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0C574" w14:textId="77777777" w:rsidR="001133DF" w:rsidRDefault="00C5419C" w:rsidP="001133DF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57D8B7C" wp14:editId="6C5D0C87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897859" cy="808074"/>
            <wp:effectExtent l="0" t="0" r="0" b="0"/>
            <wp:wrapNone/>
            <wp:docPr id="5" name="Picture 2" descr="C:\Users\Gordon\Documents\Website\cres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Gordon\Documents\Website\crest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59" cy="8080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B1B" w:rsidRPr="00564B1B">
        <w:rPr>
          <w:rFonts w:asciiTheme="minorHAnsi" w:hAnsiTheme="minorHAnsi" w:cstheme="minorHAnsi"/>
          <w:b/>
          <w:sz w:val="28"/>
          <w:szCs w:val="28"/>
        </w:rPr>
        <w:t xml:space="preserve">Walton High School </w:t>
      </w:r>
    </w:p>
    <w:p w14:paraId="0C93A845" w14:textId="77777777" w:rsidR="00564B1B" w:rsidRPr="00564B1B" w:rsidRDefault="00564B1B" w:rsidP="00AD2162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64B1B">
        <w:rPr>
          <w:rFonts w:asciiTheme="minorHAnsi" w:hAnsiTheme="minorHAnsi" w:cstheme="minorHAnsi"/>
          <w:b/>
          <w:sz w:val="28"/>
          <w:szCs w:val="28"/>
        </w:rPr>
        <w:t>Science Department</w:t>
      </w:r>
    </w:p>
    <w:p w14:paraId="17AB0A3A" w14:textId="77777777" w:rsidR="00C5419C" w:rsidRDefault="00C5419C" w:rsidP="00BF2493">
      <w:pPr>
        <w:spacing w:after="120"/>
        <w:rPr>
          <w:rFonts w:asciiTheme="minorHAnsi" w:hAnsiTheme="minorHAnsi" w:cstheme="minorHAnsi"/>
          <w:b/>
          <w:szCs w:val="20"/>
        </w:rPr>
      </w:pPr>
    </w:p>
    <w:p w14:paraId="17B41E87" w14:textId="77777777" w:rsidR="00884537" w:rsidRDefault="00564B1B" w:rsidP="00884537">
      <w:pPr>
        <w:spacing w:after="0"/>
        <w:rPr>
          <w:rFonts w:asciiTheme="minorHAnsi" w:hAnsiTheme="minorHAnsi" w:cstheme="minorHAnsi"/>
          <w:b/>
          <w:szCs w:val="20"/>
        </w:rPr>
      </w:pPr>
      <w:r w:rsidRPr="00564B1B">
        <w:rPr>
          <w:rFonts w:asciiTheme="minorHAnsi" w:hAnsiTheme="minorHAnsi" w:cstheme="minorHAnsi"/>
          <w:b/>
          <w:szCs w:val="20"/>
        </w:rPr>
        <w:t>Current Department Structure</w:t>
      </w:r>
    </w:p>
    <w:p w14:paraId="7403D125" w14:textId="77777777" w:rsidR="00564B1B" w:rsidRPr="00884537" w:rsidRDefault="00884537" w:rsidP="00884537">
      <w:pPr>
        <w:spacing w:after="0"/>
        <w:rPr>
          <w:rFonts w:asciiTheme="minorHAnsi" w:hAnsiTheme="minorHAnsi" w:cstheme="minorHAnsi"/>
          <w:b/>
          <w:szCs w:val="20"/>
        </w:rPr>
      </w:pPr>
      <w:r w:rsidRPr="00564B1B">
        <w:rPr>
          <w:rFonts w:ascii="Arial" w:hAnsi="Arial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48B69A3E" wp14:editId="20481876">
            <wp:simplePos x="0" y="0"/>
            <wp:positionH relativeFrom="margin">
              <wp:align>left</wp:align>
            </wp:positionH>
            <wp:positionV relativeFrom="paragraph">
              <wp:posOffset>139700</wp:posOffset>
            </wp:positionV>
            <wp:extent cx="6325870" cy="1743710"/>
            <wp:effectExtent l="0" t="0" r="0" b="66040"/>
            <wp:wrapTight wrapText="bothSides">
              <wp:wrapPolygon edited="0">
                <wp:start x="7871" y="0"/>
                <wp:lineTo x="8001" y="15103"/>
                <wp:lineTo x="5529" y="15811"/>
                <wp:lineTo x="5269" y="16047"/>
                <wp:lineTo x="5269" y="21710"/>
                <wp:lineTo x="11383" y="22182"/>
                <wp:lineTo x="17042" y="22182"/>
                <wp:lineTo x="17172" y="16283"/>
                <wp:lineTo x="16847" y="15811"/>
                <wp:lineTo x="14440" y="15103"/>
                <wp:lineTo x="14440" y="0"/>
                <wp:lineTo x="7871" y="0"/>
              </wp:wrapPolygon>
            </wp:wrapTight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B69CF" w14:textId="77777777" w:rsidR="00564B1B" w:rsidRDefault="00564B1B" w:rsidP="00564B1B">
      <w:pPr>
        <w:rPr>
          <w:rFonts w:ascii="Arial" w:hAnsi="Arial" w:cs="Arial"/>
          <w:b/>
          <w:sz w:val="20"/>
          <w:szCs w:val="20"/>
          <w:u w:val="single"/>
        </w:rPr>
      </w:pPr>
    </w:p>
    <w:p w14:paraId="0696FD4C" w14:textId="77777777" w:rsidR="00564B1B" w:rsidRPr="002A57B9" w:rsidRDefault="00564B1B" w:rsidP="00564B1B">
      <w:pPr>
        <w:rPr>
          <w:rFonts w:ascii="Arial" w:hAnsi="Arial" w:cs="Arial"/>
          <w:b/>
          <w:sz w:val="20"/>
          <w:szCs w:val="20"/>
          <w:u w:val="single"/>
        </w:rPr>
      </w:pPr>
    </w:p>
    <w:p w14:paraId="698010F1" w14:textId="77777777" w:rsidR="00564B1B" w:rsidRPr="002A57B9" w:rsidRDefault="00564B1B" w:rsidP="00AD2162">
      <w:pPr>
        <w:spacing w:after="120"/>
        <w:rPr>
          <w:rFonts w:ascii="Arial" w:hAnsi="Arial" w:cs="Arial"/>
          <w:sz w:val="20"/>
          <w:szCs w:val="20"/>
        </w:rPr>
      </w:pPr>
      <w:r w:rsidRPr="002A57B9">
        <w:rPr>
          <w:rFonts w:ascii="Arial" w:hAnsi="Arial" w:cs="Arial"/>
          <w:sz w:val="20"/>
          <w:szCs w:val="20"/>
        </w:rPr>
        <w:tab/>
      </w:r>
      <w:r w:rsidRPr="002A57B9">
        <w:rPr>
          <w:rFonts w:ascii="Arial" w:hAnsi="Arial" w:cs="Arial"/>
          <w:sz w:val="20"/>
          <w:szCs w:val="20"/>
        </w:rPr>
        <w:tab/>
      </w:r>
      <w:r w:rsidRPr="002A57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116E090" w14:textId="77777777" w:rsidR="00564B1B" w:rsidRPr="002A57B9" w:rsidRDefault="00564B1B" w:rsidP="00564B1B">
      <w:pPr>
        <w:rPr>
          <w:rFonts w:ascii="Arial" w:hAnsi="Arial" w:cs="Arial"/>
          <w:sz w:val="20"/>
          <w:szCs w:val="20"/>
        </w:rPr>
      </w:pPr>
    </w:p>
    <w:p w14:paraId="15B1ED8D" w14:textId="77777777" w:rsidR="00AD2162" w:rsidRDefault="00AD2162" w:rsidP="00AD2162">
      <w:pPr>
        <w:rPr>
          <w:rFonts w:ascii="Arial" w:hAnsi="Arial" w:cs="Arial"/>
          <w:sz w:val="20"/>
          <w:szCs w:val="20"/>
        </w:rPr>
      </w:pPr>
    </w:p>
    <w:p w14:paraId="65F2E9CD" w14:textId="77777777" w:rsidR="00AD2162" w:rsidRPr="00AD2162" w:rsidRDefault="00AD2162" w:rsidP="00AD2162">
      <w:pPr>
        <w:spacing w:after="0"/>
        <w:rPr>
          <w:rFonts w:ascii="Arial" w:hAnsi="Arial" w:cs="Arial"/>
          <w:sz w:val="20"/>
          <w:szCs w:val="20"/>
        </w:rPr>
      </w:pPr>
    </w:p>
    <w:p w14:paraId="3300446D" w14:textId="77777777" w:rsidR="00BF2493" w:rsidRDefault="00BF2493" w:rsidP="00564B1B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14:paraId="2C4DD31B" w14:textId="77777777" w:rsidR="00C5419C" w:rsidRPr="00C5419C" w:rsidRDefault="00C5419C" w:rsidP="00564B1B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C5419C">
        <w:rPr>
          <w:rFonts w:asciiTheme="minorHAnsi" w:hAnsiTheme="minorHAnsi" w:cstheme="minorHAnsi"/>
          <w:b/>
          <w:sz w:val="20"/>
          <w:szCs w:val="20"/>
        </w:rPr>
        <w:t>Background Information</w:t>
      </w:r>
    </w:p>
    <w:p w14:paraId="40A86D8D" w14:textId="5C08FA8F" w:rsidR="00514C28" w:rsidRDefault="00C5419C" w:rsidP="00DC1C39">
      <w:pPr>
        <w:pStyle w:val="NoSpacing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We are a large</w:t>
      </w:r>
      <w:r w:rsidR="00975150">
        <w:rPr>
          <w:rFonts w:asciiTheme="minorHAnsi" w:hAnsiTheme="minorHAnsi" w:cstheme="minorHAnsi"/>
          <w:sz w:val="20"/>
          <w:szCs w:val="20"/>
        </w:rPr>
        <w:t>, vibrant</w:t>
      </w:r>
      <w:r>
        <w:rPr>
          <w:rFonts w:asciiTheme="minorHAnsi" w:hAnsiTheme="minorHAnsi" w:cstheme="minorHAnsi"/>
          <w:sz w:val="20"/>
          <w:szCs w:val="20"/>
        </w:rPr>
        <w:t xml:space="preserve"> and </w:t>
      </w:r>
      <w:r w:rsidR="00A7254B">
        <w:rPr>
          <w:rFonts w:asciiTheme="minorHAnsi" w:hAnsiTheme="minorHAnsi" w:cstheme="minorHAnsi"/>
          <w:sz w:val="20"/>
          <w:szCs w:val="20"/>
        </w:rPr>
        <w:t>forward-thinking</w:t>
      </w:r>
      <w:r>
        <w:rPr>
          <w:rFonts w:asciiTheme="minorHAnsi" w:hAnsiTheme="minorHAnsi" w:cstheme="minorHAnsi"/>
          <w:sz w:val="20"/>
          <w:szCs w:val="20"/>
        </w:rPr>
        <w:t xml:space="preserve"> department consisting of </w:t>
      </w:r>
      <w:r w:rsidR="00564B1B" w:rsidRPr="00564B1B">
        <w:rPr>
          <w:rFonts w:asciiTheme="minorHAnsi" w:hAnsiTheme="minorHAnsi" w:cstheme="minorHAnsi"/>
          <w:sz w:val="20"/>
          <w:szCs w:val="20"/>
        </w:rPr>
        <w:t>1</w:t>
      </w:r>
      <w:r w:rsidR="00A7254B">
        <w:rPr>
          <w:rFonts w:asciiTheme="minorHAnsi" w:hAnsiTheme="minorHAnsi" w:cstheme="minorHAnsi"/>
          <w:sz w:val="20"/>
          <w:szCs w:val="20"/>
        </w:rPr>
        <w:t>5</w:t>
      </w:r>
      <w:r w:rsidR="00564B1B" w:rsidRPr="00564B1B">
        <w:rPr>
          <w:rFonts w:asciiTheme="minorHAnsi" w:hAnsiTheme="minorHAnsi" w:cstheme="minorHAnsi"/>
          <w:sz w:val="20"/>
          <w:szCs w:val="20"/>
        </w:rPr>
        <w:t xml:space="preserve"> teaching staff and </w:t>
      </w:r>
      <w:r w:rsidR="008E7558">
        <w:rPr>
          <w:rFonts w:asciiTheme="minorHAnsi" w:hAnsiTheme="minorHAnsi" w:cstheme="minorHAnsi"/>
          <w:sz w:val="20"/>
          <w:szCs w:val="20"/>
        </w:rPr>
        <w:t>2</w:t>
      </w:r>
      <w:r w:rsidR="00564B1B" w:rsidRPr="00564B1B">
        <w:rPr>
          <w:rFonts w:asciiTheme="minorHAnsi" w:hAnsiTheme="minorHAnsi" w:cstheme="minorHAnsi"/>
          <w:sz w:val="20"/>
          <w:szCs w:val="20"/>
        </w:rPr>
        <w:t xml:space="preserve"> technicians</w:t>
      </w:r>
      <w:r w:rsidR="00975150">
        <w:rPr>
          <w:rFonts w:asciiTheme="minorHAnsi" w:hAnsiTheme="minorHAnsi" w:cstheme="minorHAnsi"/>
          <w:sz w:val="20"/>
          <w:szCs w:val="20"/>
        </w:rPr>
        <w:t xml:space="preserve">.  </w:t>
      </w:r>
      <w:r w:rsidR="00DC1C39">
        <w:rPr>
          <w:rFonts w:asciiTheme="minorHAnsi" w:hAnsiTheme="minorHAnsi" w:cstheme="minorHAnsi"/>
          <w:sz w:val="20"/>
          <w:szCs w:val="20"/>
        </w:rPr>
        <w:t>We believe the</w:t>
      </w:r>
      <w:r w:rsidR="00975150">
        <w:rPr>
          <w:rFonts w:asciiTheme="minorHAnsi" w:hAnsiTheme="minorHAnsi" w:cstheme="minorHAnsi"/>
          <w:sz w:val="20"/>
          <w:szCs w:val="20"/>
        </w:rPr>
        <w:t xml:space="preserve"> quality of</w:t>
      </w:r>
      <w:r w:rsidR="008534D0">
        <w:rPr>
          <w:rFonts w:asciiTheme="minorHAnsi" w:hAnsiTheme="minorHAnsi" w:cstheme="minorHAnsi"/>
          <w:sz w:val="20"/>
          <w:szCs w:val="20"/>
        </w:rPr>
        <w:t xml:space="preserve"> our</w:t>
      </w:r>
      <w:r w:rsidR="00975150">
        <w:rPr>
          <w:rFonts w:asciiTheme="minorHAnsi" w:hAnsiTheme="minorHAnsi" w:cstheme="minorHAnsi"/>
          <w:sz w:val="20"/>
          <w:szCs w:val="20"/>
        </w:rPr>
        <w:t xml:space="preserve"> teaching and learning in Science</w:t>
      </w:r>
      <w:r w:rsidR="00DC1C39">
        <w:rPr>
          <w:rFonts w:asciiTheme="minorHAnsi" w:hAnsiTheme="minorHAnsi" w:cstheme="minorHAnsi"/>
          <w:sz w:val="20"/>
          <w:szCs w:val="20"/>
        </w:rPr>
        <w:t xml:space="preserve"> to be </w:t>
      </w:r>
      <w:r w:rsidR="003674A7">
        <w:rPr>
          <w:rFonts w:asciiTheme="minorHAnsi" w:hAnsiTheme="minorHAnsi" w:cstheme="minorHAnsi"/>
          <w:sz w:val="20"/>
          <w:szCs w:val="20"/>
        </w:rPr>
        <w:t>outstanding</w:t>
      </w:r>
      <w:r w:rsidR="00975150">
        <w:rPr>
          <w:rFonts w:asciiTheme="minorHAnsi" w:hAnsiTheme="minorHAnsi" w:cstheme="minorHAnsi"/>
          <w:sz w:val="20"/>
          <w:szCs w:val="20"/>
        </w:rPr>
        <w:t>.</w:t>
      </w:r>
      <w:r w:rsidR="00753E04">
        <w:rPr>
          <w:rFonts w:asciiTheme="minorHAnsi" w:hAnsiTheme="minorHAnsi" w:cstheme="minorHAnsi"/>
          <w:sz w:val="20"/>
          <w:szCs w:val="20"/>
        </w:rPr>
        <w:t xml:space="preserve">  The science department places evidence-informed practice at the heart of our teaching and learning strategy</w:t>
      </w:r>
      <w:r w:rsidR="008534D0">
        <w:rPr>
          <w:rFonts w:asciiTheme="minorHAnsi" w:hAnsiTheme="minorHAnsi" w:cstheme="minorHAnsi"/>
          <w:sz w:val="20"/>
          <w:szCs w:val="20"/>
        </w:rPr>
        <w:t>, such as the use of explicit instruction, manag</w:t>
      </w:r>
      <w:r w:rsidR="00621E28">
        <w:rPr>
          <w:rFonts w:asciiTheme="minorHAnsi" w:hAnsiTheme="minorHAnsi" w:cstheme="minorHAnsi"/>
          <w:sz w:val="20"/>
          <w:szCs w:val="20"/>
        </w:rPr>
        <w:t>ing of</w:t>
      </w:r>
      <w:r w:rsidR="008534D0">
        <w:rPr>
          <w:rFonts w:asciiTheme="minorHAnsi" w:hAnsiTheme="minorHAnsi" w:cstheme="minorHAnsi"/>
          <w:sz w:val="20"/>
          <w:szCs w:val="20"/>
        </w:rPr>
        <w:t xml:space="preserve"> cognitive load, questioning and retrieval practice.</w:t>
      </w:r>
    </w:p>
    <w:p w14:paraId="187FA3A6" w14:textId="77777777" w:rsidR="00753E04" w:rsidRDefault="00753E04" w:rsidP="00DC1C39">
      <w:pPr>
        <w:pStyle w:val="NoSpacing"/>
        <w:jc w:val="both"/>
        <w:rPr>
          <w:rFonts w:asciiTheme="minorHAnsi" w:hAnsiTheme="minorHAnsi" w:cstheme="minorHAnsi"/>
          <w:sz w:val="20"/>
          <w:szCs w:val="20"/>
        </w:rPr>
      </w:pPr>
    </w:p>
    <w:p w14:paraId="73B5E095" w14:textId="1F17F778" w:rsidR="00DC1C39" w:rsidRDefault="00DC1C39" w:rsidP="00DC1C39">
      <w:pPr>
        <w:pStyle w:val="NoSpacing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Science is a highly popular subject and we offer a variety of Science courses at Walton High School to cater for all learners.  Our KS3 curriculum </w:t>
      </w:r>
      <w:r w:rsidR="00621E28">
        <w:rPr>
          <w:rFonts w:asciiTheme="minorHAnsi" w:hAnsiTheme="minorHAnsi" w:cstheme="minorHAnsi"/>
          <w:sz w:val="20"/>
          <w:szCs w:val="20"/>
        </w:rPr>
        <w:t>is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128BC">
        <w:rPr>
          <w:rFonts w:asciiTheme="minorHAnsi" w:hAnsiTheme="minorHAnsi" w:cstheme="minorHAnsi"/>
          <w:sz w:val="20"/>
          <w:szCs w:val="20"/>
        </w:rPr>
        <w:t xml:space="preserve">taught over year 7, 8 and </w:t>
      </w:r>
      <w:r>
        <w:rPr>
          <w:rFonts w:asciiTheme="minorHAnsi" w:hAnsiTheme="minorHAnsi" w:cstheme="minorHAnsi"/>
          <w:sz w:val="20"/>
          <w:szCs w:val="20"/>
        </w:rPr>
        <w:t>9</w:t>
      </w:r>
      <w:r w:rsidR="002128BC">
        <w:rPr>
          <w:rFonts w:asciiTheme="minorHAnsi" w:hAnsiTheme="minorHAnsi" w:cstheme="minorHAnsi"/>
          <w:sz w:val="20"/>
          <w:szCs w:val="20"/>
        </w:rPr>
        <w:t xml:space="preserve">.  It is an ambitious curriculum which seeks to teach students the foundational knowledge needed for GCSE.  In year 10 and 11, </w:t>
      </w:r>
      <w:r w:rsidR="008534D0">
        <w:rPr>
          <w:rFonts w:asciiTheme="minorHAnsi" w:hAnsiTheme="minorHAnsi" w:cstheme="minorHAnsi"/>
          <w:sz w:val="20"/>
          <w:szCs w:val="20"/>
        </w:rPr>
        <w:t>our</w:t>
      </w:r>
      <w:r>
        <w:rPr>
          <w:rFonts w:asciiTheme="minorHAnsi" w:hAnsiTheme="minorHAnsi" w:cstheme="minorHAnsi"/>
          <w:sz w:val="20"/>
          <w:szCs w:val="20"/>
        </w:rPr>
        <w:t xml:space="preserve"> students embark on full GCSE Science study.  We strive to ensure that teachers are teaching within their subject specialism at GCSE.  A group of students will </w:t>
      </w:r>
      <w:r w:rsidR="002128BC">
        <w:rPr>
          <w:rFonts w:asciiTheme="minorHAnsi" w:hAnsiTheme="minorHAnsi" w:cstheme="minorHAnsi"/>
          <w:sz w:val="20"/>
          <w:szCs w:val="20"/>
        </w:rPr>
        <w:t xml:space="preserve">opt to </w:t>
      </w:r>
      <w:r>
        <w:rPr>
          <w:rFonts w:asciiTheme="minorHAnsi" w:hAnsiTheme="minorHAnsi" w:cstheme="minorHAnsi"/>
          <w:sz w:val="20"/>
          <w:szCs w:val="20"/>
        </w:rPr>
        <w:t>study the Triple Science pathway</w:t>
      </w:r>
      <w:r w:rsidR="008E7558">
        <w:rPr>
          <w:rFonts w:asciiTheme="minorHAnsi" w:hAnsiTheme="minorHAnsi" w:cstheme="minorHAnsi"/>
          <w:sz w:val="20"/>
          <w:szCs w:val="20"/>
        </w:rPr>
        <w:t xml:space="preserve"> (usually </w:t>
      </w:r>
      <w:r w:rsidR="002128BC">
        <w:rPr>
          <w:rFonts w:asciiTheme="minorHAnsi" w:hAnsiTheme="minorHAnsi" w:cstheme="minorHAnsi"/>
          <w:sz w:val="20"/>
          <w:szCs w:val="20"/>
        </w:rPr>
        <w:t>25%-</w:t>
      </w:r>
      <w:r w:rsidR="008E7558">
        <w:rPr>
          <w:rFonts w:asciiTheme="minorHAnsi" w:hAnsiTheme="minorHAnsi" w:cstheme="minorHAnsi"/>
          <w:sz w:val="20"/>
          <w:szCs w:val="20"/>
        </w:rPr>
        <w:t>30% of the cohort)</w:t>
      </w:r>
      <w:r>
        <w:rPr>
          <w:rFonts w:asciiTheme="minorHAnsi" w:hAnsiTheme="minorHAnsi" w:cstheme="minorHAnsi"/>
          <w:sz w:val="20"/>
          <w:szCs w:val="20"/>
        </w:rPr>
        <w:t>, while the majority of students study the Combined Science route.</w:t>
      </w:r>
      <w:r w:rsidR="002128BC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The uptake of Sc</w:t>
      </w:r>
      <w:r w:rsidR="00473245">
        <w:rPr>
          <w:rFonts w:asciiTheme="minorHAnsi" w:hAnsiTheme="minorHAnsi" w:cstheme="minorHAnsi"/>
          <w:sz w:val="20"/>
          <w:szCs w:val="20"/>
        </w:rPr>
        <w:t xml:space="preserve">ience courses at A level is </w:t>
      </w:r>
      <w:r>
        <w:rPr>
          <w:rFonts w:asciiTheme="minorHAnsi" w:hAnsiTheme="minorHAnsi" w:cstheme="minorHAnsi"/>
          <w:sz w:val="20"/>
          <w:szCs w:val="20"/>
        </w:rPr>
        <w:t xml:space="preserve">always high and teachers </w:t>
      </w:r>
      <w:r w:rsidR="00EF064E">
        <w:rPr>
          <w:rFonts w:asciiTheme="minorHAnsi" w:hAnsiTheme="minorHAnsi" w:cstheme="minorHAnsi"/>
          <w:sz w:val="20"/>
          <w:szCs w:val="20"/>
        </w:rPr>
        <w:t xml:space="preserve">always </w:t>
      </w:r>
      <w:r>
        <w:rPr>
          <w:rFonts w:asciiTheme="minorHAnsi" w:hAnsiTheme="minorHAnsi" w:cstheme="minorHAnsi"/>
          <w:sz w:val="20"/>
          <w:szCs w:val="20"/>
        </w:rPr>
        <w:t>teach their subject specialism.  We offer A levels in Biology, Chemistry, Physics</w:t>
      </w:r>
      <w:r w:rsidR="00625D36">
        <w:rPr>
          <w:rFonts w:asciiTheme="minorHAnsi" w:hAnsiTheme="minorHAnsi" w:cstheme="minorHAnsi"/>
          <w:sz w:val="20"/>
          <w:szCs w:val="20"/>
        </w:rPr>
        <w:t xml:space="preserve"> </w:t>
      </w:r>
      <w:r w:rsidR="00EF064E">
        <w:rPr>
          <w:rFonts w:asciiTheme="minorHAnsi" w:hAnsiTheme="minorHAnsi" w:cstheme="minorHAnsi"/>
          <w:sz w:val="20"/>
          <w:szCs w:val="20"/>
        </w:rPr>
        <w:t>and</w:t>
      </w:r>
      <w:r>
        <w:rPr>
          <w:rFonts w:asciiTheme="minorHAnsi" w:hAnsiTheme="minorHAnsi" w:cstheme="minorHAnsi"/>
          <w:sz w:val="20"/>
          <w:szCs w:val="20"/>
        </w:rPr>
        <w:t xml:space="preserve"> a BTEC Level 3 in Forensic Science and Criminal Investigations.</w:t>
      </w:r>
    </w:p>
    <w:p w14:paraId="2375A6B2" w14:textId="77777777" w:rsidR="00514C28" w:rsidRDefault="00514C28" w:rsidP="00C5419C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14:paraId="7388CA29" w14:textId="77777777" w:rsidR="00564B1B" w:rsidRDefault="00564B1B" w:rsidP="00564B1B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AD49FC">
        <w:rPr>
          <w:rFonts w:asciiTheme="minorHAnsi" w:hAnsiTheme="minorHAnsi" w:cstheme="minorHAnsi"/>
          <w:b/>
          <w:sz w:val="20"/>
          <w:szCs w:val="20"/>
        </w:rPr>
        <w:t>Science Curriculum at Walton High School</w:t>
      </w:r>
    </w:p>
    <w:p w14:paraId="61C07C61" w14:textId="77777777" w:rsidR="00621E28" w:rsidRPr="00BF2493" w:rsidRDefault="00621E28" w:rsidP="00564B1B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56"/>
        <w:gridCol w:w="5500"/>
      </w:tblGrid>
      <w:tr w:rsidR="00564B1B" w14:paraId="56759A17" w14:textId="77777777" w:rsidTr="009C4B6C">
        <w:tc>
          <w:tcPr>
            <w:tcW w:w="2370" w:type="pct"/>
          </w:tcPr>
          <w:p w14:paraId="30708E40" w14:textId="77777777" w:rsidR="00564B1B" w:rsidRPr="00564B1B" w:rsidRDefault="00564B1B" w:rsidP="00564B1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4B1B">
              <w:rPr>
                <w:rFonts w:asciiTheme="minorHAnsi" w:hAnsiTheme="minorHAnsi" w:cstheme="minorHAnsi"/>
                <w:b/>
                <w:sz w:val="20"/>
                <w:szCs w:val="20"/>
              </w:rPr>
              <w:t>Course</w:t>
            </w:r>
          </w:p>
        </w:tc>
        <w:tc>
          <w:tcPr>
            <w:tcW w:w="2630" w:type="pct"/>
          </w:tcPr>
          <w:p w14:paraId="690DEE23" w14:textId="77777777" w:rsidR="00564B1B" w:rsidRPr="00564B1B" w:rsidRDefault="00564B1B" w:rsidP="00564B1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4B1B">
              <w:rPr>
                <w:rFonts w:asciiTheme="minorHAnsi" w:hAnsiTheme="minorHAnsi" w:cstheme="minorHAnsi"/>
                <w:b/>
                <w:sz w:val="20"/>
                <w:szCs w:val="20"/>
              </w:rPr>
              <w:t>Allocated Time</w:t>
            </w:r>
          </w:p>
        </w:tc>
      </w:tr>
      <w:tr w:rsidR="00564B1B" w14:paraId="2B32BFD2" w14:textId="77777777" w:rsidTr="009C4B6C">
        <w:tc>
          <w:tcPr>
            <w:tcW w:w="2370" w:type="pct"/>
          </w:tcPr>
          <w:p w14:paraId="7AAE0386" w14:textId="436C7E52" w:rsidR="00564B1B" w:rsidRDefault="00564B1B" w:rsidP="00564B1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KS3 Science </w:t>
            </w:r>
          </w:p>
        </w:tc>
        <w:tc>
          <w:tcPr>
            <w:tcW w:w="2630" w:type="pct"/>
          </w:tcPr>
          <w:p w14:paraId="00CA33AE" w14:textId="77777777" w:rsidR="000452EF" w:rsidRDefault="00564B1B" w:rsidP="00564B1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periods per week </w:t>
            </w:r>
          </w:p>
          <w:p w14:paraId="682D4165" w14:textId="657471EA" w:rsidR="00564B1B" w:rsidRDefault="00564B1B" w:rsidP="00564B1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(taught as 2 doubles</w:t>
            </w:r>
            <w:r w:rsidR="002128BC">
              <w:rPr>
                <w:rFonts w:asciiTheme="minorHAnsi" w:hAnsiTheme="minorHAnsi" w:cstheme="minorHAnsi"/>
                <w:sz w:val="20"/>
                <w:szCs w:val="20"/>
              </w:rPr>
              <w:t xml:space="preserve"> in year 7, 8 and 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564B1B" w14:paraId="60A43C8F" w14:textId="77777777" w:rsidTr="009C4B6C">
        <w:tc>
          <w:tcPr>
            <w:tcW w:w="2370" w:type="pct"/>
          </w:tcPr>
          <w:p w14:paraId="54F5B175" w14:textId="77777777" w:rsidR="000452EF" w:rsidRDefault="00564B1B" w:rsidP="00564B1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AQA GCSE Combined Science </w:t>
            </w:r>
          </w:p>
          <w:p w14:paraId="70A5AAFF" w14:textId="3F09DA00" w:rsidR="00564B1B" w:rsidRDefault="00564B1B" w:rsidP="00564B1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(taught over years 10 and 11)</w:t>
            </w:r>
          </w:p>
        </w:tc>
        <w:tc>
          <w:tcPr>
            <w:tcW w:w="2630" w:type="pct"/>
          </w:tcPr>
          <w:p w14:paraId="1E9DDC25" w14:textId="77777777" w:rsidR="000452EF" w:rsidRDefault="00564B1B" w:rsidP="00564B1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 periods per week </w:t>
            </w:r>
          </w:p>
          <w:p w14:paraId="29133350" w14:textId="77777777" w:rsidR="00564B1B" w:rsidRDefault="00564B1B" w:rsidP="00564B1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(taught as 3 doubles by</w:t>
            </w:r>
            <w:r w:rsidR="000452EF">
              <w:rPr>
                <w:rFonts w:asciiTheme="minorHAnsi" w:hAnsiTheme="minorHAnsi" w:cstheme="minorHAnsi"/>
                <w:sz w:val="20"/>
                <w:szCs w:val="20"/>
              </w:rPr>
              <w:t xml:space="preserve"> subject specialist teachers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564B1B" w14:paraId="2ABF1A5E" w14:textId="77777777" w:rsidTr="009C4B6C">
        <w:tc>
          <w:tcPr>
            <w:tcW w:w="2370" w:type="pct"/>
          </w:tcPr>
          <w:p w14:paraId="17B41225" w14:textId="77777777" w:rsidR="000452EF" w:rsidRDefault="00564B1B" w:rsidP="00564B1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AQA GCSE Triple Science </w:t>
            </w:r>
          </w:p>
          <w:p w14:paraId="7228C0E6" w14:textId="04F76354" w:rsidR="00564B1B" w:rsidRDefault="00564B1B" w:rsidP="00564B1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2128BC">
              <w:rPr>
                <w:rFonts w:asciiTheme="minorHAnsi" w:hAnsiTheme="minorHAnsi" w:cstheme="minorHAnsi"/>
                <w:sz w:val="20"/>
                <w:szCs w:val="20"/>
              </w:rPr>
              <w:t>an option subject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 years 10 and 11)</w:t>
            </w:r>
          </w:p>
        </w:tc>
        <w:tc>
          <w:tcPr>
            <w:tcW w:w="2630" w:type="pct"/>
          </w:tcPr>
          <w:p w14:paraId="207D1EE2" w14:textId="1DC54857" w:rsidR="000452EF" w:rsidRDefault="002128BC" w:rsidP="00564B1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564B1B">
              <w:rPr>
                <w:rFonts w:asciiTheme="minorHAnsi" w:hAnsiTheme="minorHAnsi" w:cstheme="minorHAnsi"/>
                <w:sz w:val="20"/>
                <w:szCs w:val="20"/>
              </w:rPr>
              <w:t xml:space="preserve"> periods per week </w:t>
            </w:r>
          </w:p>
          <w:p w14:paraId="7B168A28" w14:textId="347500A8" w:rsidR="00564B1B" w:rsidRDefault="000452EF" w:rsidP="000452E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(taught by subject specialist teachers)</w:t>
            </w:r>
          </w:p>
        </w:tc>
      </w:tr>
      <w:tr w:rsidR="00AD49FC" w14:paraId="37CC489A" w14:textId="77777777" w:rsidTr="009C4B6C">
        <w:tc>
          <w:tcPr>
            <w:tcW w:w="2370" w:type="pct"/>
          </w:tcPr>
          <w:p w14:paraId="4AC08830" w14:textId="77777777" w:rsidR="00AD49FC" w:rsidRDefault="00AD49FC" w:rsidP="00564B1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AQA A level Biology</w:t>
            </w:r>
          </w:p>
        </w:tc>
        <w:tc>
          <w:tcPr>
            <w:tcW w:w="2630" w:type="pct"/>
          </w:tcPr>
          <w:p w14:paraId="57356DCE" w14:textId="77777777" w:rsidR="00AD49FC" w:rsidRDefault="00AD49FC" w:rsidP="00AD49F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 periods per week </w:t>
            </w:r>
          </w:p>
          <w:p w14:paraId="37C265E8" w14:textId="77777777" w:rsidR="00AD49FC" w:rsidRDefault="00AD49FC" w:rsidP="00AD49F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(taught as 3 doubles by subject specialist teachers)</w:t>
            </w:r>
          </w:p>
        </w:tc>
      </w:tr>
      <w:tr w:rsidR="00AD49FC" w14:paraId="7CAD2EE7" w14:textId="77777777" w:rsidTr="009C4B6C">
        <w:tc>
          <w:tcPr>
            <w:tcW w:w="2370" w:type="pct"/>
          </w:tcPr>
          <w:p w14:paraId="330A1530" w14:textId="77777777" w:rsidR="00AD49FC" w:rsidRDefault="00AD49FC" w:rsidP="00564B1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AQA A level Physics</w:t>
            </w:r>
          </w:p>
        </w:tc>
        <w:tc>
          <w:tcPr>
            <w:tcW w:w="2630" w:type="pct"/>
          </w:tcPr>
          <w:p w14:paraId="24DB92BA" w14:textId="77777777" w:rsidR="00AD49FC" w:rsidRDefault="00AD49FC" w:rsidP="00AD49F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 periods per week </w:t>
            </w:r>
          </w:p>
          <w:p w14:paraId="1698BD91" w14:textId="77777777" w:rsidR="00AD49FC" w:rsidRDefault="00AD49FC" w:rsidP="00AD49F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(taught as 3 doubles by subject specialist teachers)</w:t>
            </w:r>
          </w:p>
        </w:tc>
      </w:tr>
      <w:tr w:rsidR="00AD49FC" w14:paraId="51C60066" w14:textId="77777777" w:rsidTr="009C4B6C">
        <w:tc>
          <w:tcPr>
            <w:tcW w:w="2370" w:type="pct"/>
          </w:tcPr>
          <w:p w14:paraId="1AED3BD9" w14:textId="77777777" w:rsidR="00AD49FC" w:rsidRDefault="00621E28" w:rsidP="00564B1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AQA</w:t>
            </w:r>
            <w:r w:rsidR="00AD49FC">
              <w:rPr>
                <w:rFonts w:asciiTheme="minorHAnsi" w:hAnsiTheme="minorHAnsi" w:cstheme="minorHAnsi"/>
                <w:sz w:val="20"/>
                <w:szCs w:val="20"/>
              </w:rPr>
              <w:t xml:space="preserve"> A level Chemistry </w:t>
            </w:r>
          </w:p>
        </w:tc>
        <w:tc>
          <w:tcPr>
            <w:tcW w:w="2630" w:type="pct"/>
          </w:tcPr>
          <w:p w14:paraId="1A1DA4EA" w14:textId="77777777" w:rsidR="00AD49FC" w:rsidRDefault="00AD49FC" w:rsidP="00AD49F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 periods per week </w:t>
            </w:r>
          </w:p>
          <w:p w14:paraId="7E4C5782" w14:textId="77777777" w:rsidR="00AD49FC" w:rsidRDefault="00AD49FC" w:rsidP="00AD49F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(taught as 3 doubles by subject specialist teachers)</w:t>
            </w:r>
          </w:p>
        </w:tc>
      </w:tr>
      <w:tr w:rsidR="00AD49FC" w14:paraId="5167DA38" w14:textId="77777777" w:rsidTr="009C4B6C">
        <w:tc>
          <w:tcPr>
            <w:tcW w:w="2370" w:type="pct"/>
          </w:tcPr>
          <w:p w14:paraId="340A31BB" w14:textId="77777777" w:rsidR="00AD49FC" w:rsidRDefault="00AD49FC" w:rsidP="00564B1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BTEC Level 3 Forensic Science</w:t>
            </w:r>
          </w:p>
        </w:tc>
        <w:tc>
          <w:tcPr>
            <w:tcW w:w="2630" w:type="pct"/>
          </w:tcPr>
          <w:p w14:paraId="0622A343" w14:textId="77777777" w:rsidR="00AD49FC" w:rsidRDefault="00AD49FC" w:rsidP="00AD49F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 periods per week</w:t>
            </w:r>
          </w:p>
          <w:p w14:paraId="79DDEA06" w14:textId="77777777" w:rsidR="00AD49FC" w:rsidRDefault="00AD49FC" w:rsidP="00AD49F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(taught as 6 doubles)</w:t>
            </w:r>
          </w:p>
        </w:tc>
      </w:tr>
    </w:tbl>
    <w:p w14:paraId="182B81DE" w14:textId="77777777" w:rsidR="00CA29D4" w:rsidRPr="00564B1B" w:rsidRDefault="00CA29D4">
      <w:pPr>
        <w:rPr>
          <w:rFonts w:asciiTheme="minorHAnsi" w:hAnsiTheme="minorHAnsi" w:cstheme="minorHAnsi"/>
        </w:rPr>
      </w:pPr>
    </w:p>
    <w:sectPr w:rsidR="00CA29D4" w:rsidRPr="00564B1B" w:rsidSect="00564B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93FBB"/>
    <w:multiLevelType w:val="hybridMultilevel"/>
    <w:tmpl w:val="42A42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937"/>
    <w:rsid w:val="000452EF"/>
    <w:rsid w:val="001133DF"/>
    <w:rsid w:val="0018300E"/>
    <w:rsid w:val="001F20FC"/>
    <w:rsid w:val="002128BC"/>
    <w:rsid w:val="003346E0"/>
    <w:rsid w:val="00352FEA"/>
    <w:rsid w:val="003674A7"/>
    <w:rsid w:val="003D1E34"/>
    <w:rsid w:val="00473245"/>
    <w:rsid w:val="00514C28"/>
    <w:rsid w:val="00554937"/>
    <w:rsid w:val="005616C6"/>
    <w:rsid w:val="00564B1B"/>
    <w:rsid w:val="00621E28"/>
    <w:rsid w:val="00625D36"/>
    <w:rsid w:val="00753E04"/>
    <w:rsid w:val="008534D0"/>
    <w:rsid w:val="00884537"/>
    <w:rsid w:val="008E7558"/>
    <w:rsid w:val="00943F4B"/>
    <w:rsid w:val="00975150"/>
    <w:rsid w:val="009C4B6C"/>
    <w:rsid w:val="00A7254B"/>
    <w:rsid w:val="00AD2162"/>
    <w:rsid w:val="00AD49FC"/>
    <w:rsid w:val="00BF2493"/>
    <w:rsid w:val="00C5419C"/>
    <w:rsid w:val="00CA29D4"/>
    <w:rsid w:val="00DC1C39"/>
    <w:rsid w:val="00EF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42283"/>
  <w15:chartTrackingRefBased/>
  <w15:docId w15:val="{5A9FE21C-47A0-477E-B356-DE5390BC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B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B1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64B1B"/>
    <w:pPr>
      <w:ind w:left="720"/>
      <w:contextualSpacing/>
    </w:pPr>
  </w:style>
  <w:style w:type="table" w:styleId="TableGrid">
    <w:name w:val="Table Grid"/>
    <w:basedOn w:val="TableNormal"/>
    <w:uiPriority w:val="39"/>
    <w:rsid w:val="00564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AE2043E-6896-45A3-994B-DD4AA02BDF5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01EE85D-6F78-4388-A59C-26651129033A}">
      <dgm:prSet phldrT="[Text]"/>
      <dgm:spPr/>
      <dgm:t>
        <a:bodyPr/>
        <a:lstStyle/>
        <a:p>
          <a:pPr algn="ctr"/>
          <a:r>
            <a:rPr lang="en-US" b="0"/>
            <a:t>Head of Department</a:t>
          </a:r>
        </a:p>
      </dgm:t>
    </dgm:pt>
    <dgm:pt modelId="{2E3E5BE4-E784-4833-9CAE-1CD96A627772}" type="parTrans" cxnId="{06755E71-745E-45FD-B62E-5E0DDF0D7999}">
      <dgm:prSet/>
      <dgm:spPr/>
      <dgm:t>
        <a:bodyPr/>
        <a:lstStyle/>
        <a:p>
          <a:pPr algn="ctr"/>
          <a:endParaRPr lang="en-US" b="0"/>
        </a:p>
      </dgm:t>
    </dgm:pt>
    <dgm:pt modelId="{2E7FAE33-5B67-491D-8962-B7728450FAAF}" type="sibTrans" cxnId="{06755E71-745E-45FD-B62E-5E0DDF0D7999}">
      <dgm:prSet/>
      <dgm:spPr/>
      <dgm:t>
        <a:bodyPr/>
        <a:lstStyle/>
        <a:p>
          <a:pPr algn="ctr"/>
          <a:endParaRPr lang="en-US" b="0"/>
        </a:p>
      </dgm:t>
    </dgm:pt>
    <dgm:pt modelId="{5F98704A-9C4C-4B31-A7F2-BACD1886789E}" type="asst">
      <dgm:prSet phldrT="[Text]"/>
      <dgm:spPr/>
      <dgm:t>
        <a:bodyPr/>
        <a:lstStyle/>
        <a:p>
          <a:pPr algn="ctr"/>
          <a:r>
            <a:rPr lang="en-US" b="0"/>
            <a:t>Second in Department</a:t>
          </a:r>
        </a:p>
      </dgm:t>
    </dgm:pt>
    <dgm:pt modelId="{5DE3AB5A-33BD-4E84-9654-B87DCA422FCC}" type="parTrans" cxnId="{1E00D3A4-D908-40ED-9463-DA368B299DB7}">
      <dgm:prSet/>
      <dgm:spPr>
        <a:ln>
          <a:noFill/>
        </a:ln>
      </dgm:spPr>
      <dgm:t>
        <a:bodyPr/>
        <a:lstStyle/>
        <a:p>
          <a:pPr algn="ctr"/>
          <a:endParaRPr lang="en-US" b="0"/>
        </a:p>
      </dgm:t>
    </dgm:pt>
    <dgm:pt modelId="{6EF5EAF2-1A16-448A-9EC1-21192FF9B09B}" type="sibTrans" cxnId="{1E00D3A4-D908-40ED-9463-DA368B299DB7}">
      <dgm:prSet/>
      <dgm:spPr/>
      <dgm:t>
        <a:bodyPr/>
        <a:lstStyle/>
        <a:p>
          <a:pPr algn="ctr"/>
          <a:endParaRPr lang="en-US" b="0"/>
        </a:p>
      </dgm:t>
    </dgm:pt>
    <dgm:pt modelId="{24CF58B2-DBAC-4382-98AD-1F38EE5A4E76}">
      <dgm:prSet phldrT="[Text]"/>
      <dgm:spPr/>
      <dgm:t>
        <a:bodyPr/>
        <a:lstStyle/>
        <a:p>
          <a:pPr algn="ctr"/>
          <a:r>
            <a:rPr lang="en-US" b="0"/>
            <a:t>KS3 Science Coordinator</a:t>
          </a:r>
        </a:p>
      </dgm:t>
    </dgm:pt>
    <dgm:pt modelId="{F018D8F0-360E-4F9D-BBDF-3C6060A27593}" type="parTrans" cxnId="{A19CC4B1-A815-4642-98D0-AF5B96A05D2C}">
      <dgm:prSet/>
      <dgm:spPr/>
      <dgm:t>
        <a:bodyPr/>
        <a:lstStyle/>
        <a:p>
          <a:pPr algn="ctr"/>
          <a:endParaRPr lang="en-US" b="0"/>
        </a:p>
      </dgm:t>
    </dgm:pt>
    <dgm:pt modelId="{ACA93358-6896-44B5-913C-CECAE4904E43}" type="sibTrans" cxnId="{A19CC4B1-A815-4642-98D0-AF5B96A05D2C}">
      <dgm:prSet/>
      <dgm:spPr/>
      <dgm:t>
        <a:bodyPr/>
        <a:lstStyle/>
        <a:p>
          <a:pPr algn="ctr"/>
          <a:endParaRPr lang="en-US" b="0"/>
        </a:p>
      </dgm:t>
    </dgm:pt>
    <dgm:pt modelId="{CE235492-DD78-416E-A46E-D0C366C8A1EB}">
      <dgm:prSet phldrT="[Text]"/>
      <dgm:spPr/>
      <dgm:t>
        <a:bodyPr/>
        <a:lstStyle/>
        <a:p>
          <a:pPr algn="ctr"/>
          <a:r>
            <a:rPr lang="en-US" b="0"/>
            <a:t>Alternative Curriculum Coordinator</a:t>
          </a:r>
        </a:p>
      </dgm:t>
    </dgm:pt>
    <dgm:pt modelId="{F6AF6D4A-412B-4268-99CD-C2BFEF31EB70}" type="parTrans" cxnId="{C6A03528-2006-4627-9949-A2FFADB76842}">
      <dgm:prSet/>
      <dgm:spPr/>
      <dgm:t>
        <a:bodyPr/>
        <a:lstStyle/>
        <a:p>
          <a:pPr algn="ctr"/>
          <a:endParaRPr lang="en-US" b="0"/>
        </a:p>
      </dgm:t>
    </dgm:pt>
    <dgm:pt modelId="{13132F3C-4E48-40A8-9DE8-676442189055}" type="sibTrans" cxnId="{C6A03528-2006-4627-9949-A2FFADB76842}">
      <dgm:prSet/>
      <dgm:spPr/>
      <dgm:t>
        <a:bodyPr/>
        <a:lstStyle/>
        <a:p>
          <a:pPr algn="ctr"/>
          <a:endParaRPr lang="en-US" b="0"/>
        </a:p>
      </dgm:t>
    </dgm:pt>
    <dgm:pt modelId="{32323EBC-0976-469B-8EBB-9C33379C4F03}" type="pres">
      <dgm:prSet presAssocID="{AAE2043E-6896-45A3-994B-DD4AA02BDF5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681F4F6-8E78-4808-B411-93AADCBEC1DA}" type="pres">
      <dgm:prSet presAssocID="{F01EE85D-6F78-4388-A59C-26651129033A}" presName="hierRoot1" presStyleCnt="0">
        <dgm:presLayoutVars>
          <dgm:hierBranch/>
        </dgm:presLayoutVars>
      </dgm:prSet>
      <dgm:spPr/>
    </dgm:pt>
    <dgm:pt modelId="{765927D5-9DAF-47BF-BD7C-6CE645B28D39}" type="pres">
      <dgm:prSet presAssocID="{F01EE85D-6F78-4388-A59C-26651129033A}" presName="rootComposite1" presStyleCnt="0"/>
      <dgm:spPr/>
    </dgm:pt>
    <dgm:pt modelId="{99196D63-788D-4CFC-AA46-FEF18C29731E}" type="pres">
      <dgm:prSet presAssocID="{F01EE85D-6F78-4388-A59C-26651129033A}" presName="rootText1" presStyleLbl="node0" presStyleIdx="0" presStyleCnt="1" custScaleX="205128">
        <dgm:presLayoutVars>
          <dgm:chPref val="3"/>
        </dgm:presLayoutVars>
      </dgm:prSet>
      <dgm:spPr/>
    </dgm:pt>
    <dgm:pt modelId="{219DB98C-84DB-4A05-9640-1D724BCEDFAA}" type="pres">
      <dgm:prSet presAssocID="{F01EE85D-6F78-4388-A59C-26651129033A}" presName="rootConnector1" presStyleLbl="node1" presStyleIdx="0" presStyleCnt="0"/>
      <dgm:spPr/>
    </dgm:pt>
    <dgm:pt modelId="{D3C28F91-788C-489B-AF8A-E19D60ED640D}" type="pres">
      <dgm:prSet presAssocID="{F01EE85D-6F78-4388-A59C-26651129033A}" presName="hierChild2" presStyleCnt="0"/>
      <dgm:spPr/>
    </dgm:pt>
    <dgm:pt modelId="{740EC111-8574-4BC4-B695-4D2B33633218}" type="pres">
      <dgm:prSet presAssocID="{F018D8F0-360E-4F9D-BBDF-3C6060A27593}" presName="Name35" presStyleLbl="parChTrans1D2" presStyleIdx="0" presStyleCnt="3"/>
      <dgm:spPr/>
    </dgm:pt>
    <dgm:pt modelId="{FB1F2749-583E-4092-813B-5CD0F1E4720F}" type="pres">
      <dgm:prSet presAssocID="{24CF58B2-DBAC-4382-98AD-1F38EE5A4E76}" presName="hierRoot2" presStyleCnt="0">
        <dgm:presLayoutVars>
          <dgm:hierBranch val="init"/>
        </dgm:presLayoutVars>
      </dgm:prSet>
      <dgm:spPr/>
    </dgm:pt>
    <dgm:pt modelId="{E511B4C1-4D08-4B5A-946D-712793184CAE}" type="pres">
      <dgm:prSet presAssocID="{24CF58B2-DBAC-4382-98AD-1F38EE5A4E76}" presName="rootComposite" presStyleCnt="0"/>
      <dgm:spPr/>
    </dgm:pt>
    <dgm:pt modelId="{0F6C961F-EAD0-4F48-8732-6A29DECF2A2B}" type="pres">
      <dgm:prSet presAssocID="{24CF58B2-DBAC-4382-98AD-1F38EE5A4E76}" presName="rootText" presStyleLbl="node2" presStyleIdx="0" presStyleCnt="2" custScaleX="175939">
        <dgm:presLayoutVars>
          <dgm:chPref val="3"/>
        </dgm:presLayoutVars>
      </dgm:prSet>
      <dgm:spPr/>
    </dgm:pt>
    <dgm:pt modelId="{7ACB6511-33A5-4994-8F62-809DB2D7C9F4}" type="pres">
      <dgm:prSet presAssocID="{24CF58B2-DBAC-4382-98AD-1F38EE5A4E76}" presName="rootConnector" presStyleLbl="node2" presStyleIdx="0" presStyleCnt="2"/>
      <dgm:spPr/>
    </dgm:pt>
    <dgm:pt modelId="{86E65A57-FDB5-4615-8A06-9297C673627E}" type="pres">
      <dgm:prSet presAssocID="{24CF58B2-DBAC-4382-98AD-1F38EE5A4E76}" presName="hierChild4" presStyleCnt="0"/>
      <dgm:spPr/>
    </dgm:pt>
    <dgm:pt modelId="{98B84457-F2F0-443C-8C16-A325B6D2A743}" type="pres">
      <dgm:prSet presAssocID="{24CF58B2-DBAC-4382-98AD-1F38EE5A4E76}" presName="hierChild5" presStyleCnt="0"/>
      <dgm:spPr/>
    </dgm:pt>
    <dgm:pt modelId="{5FB24CD4-C230-4094-8EF9-6654027B9499}" type="pres">
      <dgm:prSet presAssocID="{F6AF6D4A-412B-4268-99CD-C2BFEF31EB70}" presName="Name35" presStyleLbl="parChTrans1D2" presStyleIdx="1" presStyleCnt="3"/>
      <dgm:spPr/>
    </dgm:pt>
    <dgm:pt modelId="{51AF30B9-843F-455A-8A55-6A7C7717EA26}" type="pres">
      <dgm:prSet presAssocID="{CE235492-DD78-416E-A46E-D0C366C8A1EB}" presName="hierRoot2" presStyleCnt="0">
        <dgm:presLayoutVars>
          <dgm:hierBranch val="init"/>
        </dgm:presLayoutVars>
      </dgm:prSet>
      <dgm:spPr/>
    </dgm:pt>
    <dgm:pt modelId="{370175CE-6EFF-44EB-9907-F3E56B93E3E1}" type="pres">
      <dgm:prSet presAssocID="{CE235492-DD78-416E-A46E-D0C366C8A1EB}" presName="rootComposite" presStyleCnt="0"/>
      <dgm:spPr/>
    </dgm:pt>
    <dgm:pt modelId="{39A68D03-2E20-42C3-ADFF-CA5D184C6832}" type="pres">
      <dgm:prSet presAssocID="{CE235492-DD78-416E-A46E-D0C366C8A1EB}" presName="rootText" presStyleLbl="node2" presStyleIdx="1" presStyleCnt="2" custScaleX="173835" custLinFactNeighborX="488" custLinFactNeighborY="179">
        <dgm:presLayoutVars>
          <dgm:chPref val="3"/>
        </dgm:presLayoutVars>
      </dgm:prSet>
      <dgm:spPr/>
    </dgm:pt>
    <dgm:pt modelId="{CA6A5011-DBB8-4CE1-8B28-D2F7E20B10B1}" type="pres">
      <dgm:prSet presAssocID="{CE235492-DD78-416E-A46E-D0C366C8A1EB}" presName="rootConnector" presStyleLbl="node2" presStyleIdx="1" presStyleCnt="2"/>
      <dgm:spPr/>
    </dgm:pt>
    <dgm:pt modelId="{807351D1-1997-42B5-8D5B-82CFCC5F9F1B}" type="pres">
      <dgm:prSet presAssocID="{CE235492-DD78-416E-A46E-D0C366C8A1EB}" presName="hierChild4" presStyleCnt="0"/>
      <dgm:spPr/>
    </dgm:pt>
    <dgm:pt modelId="{8E85D8EB-790A-4863-B648-F158212AAF04}" type="pres">
      <dgm:prSet presAssocID="{CE235492-DD78-416E-A46E-D0C366C8A1EB}" presName="hierChild5" presStyleCnt="0"/>
      <dgm:spPr/>
    </dgm:pt>
    <dgm:pt modelId="{1DDCF256-E58E-4073-84CE-50C49A740049}" type="pres">
      <dgm:prSet presAssocID="{F01EE85D-6F78-4388-A59C-26651129033A}" presName="hierChild3" presStyleCnt="0"/>
      <dgm:spPr/>
    </dgm:pt>
    <dgm:pt modelId="{7F07F036-4F02-45D8-BB0A-99F0B5C46CC1}" type="pres">
      <dgm:prSet presAssocID="{5DE3AB5A-33BD-4E84-9654-B87DCA422FCC}" presName="Name111" presStyleLbl="parChTrans1D2" presStyleIdx="2" presStyleCnt="3"/>
      <dgm:spPr/>
    </dgm:pt>
    <dgm:pt modelId="{726DD569-59BE-4973-B109-B6A82433FF51}" type="pres">
      <dgm:prSet presAssocID="{5F98704A-9C4C-4B31-A7F2-BACD1886789E}" presName="hierRoot3" presStyleCnt="0">
        <dgm:presLayoutVars>
          <dgm:hierBranch val="init"/>
        </dgm:presLayoutVars>
      </dgm:prSet>
      <dgm:spPr/>
    </dgm:pt>
    <dgm:pt modelId="{7527144F-16EC-4DEF-ABCC-ECFA77597106}" type="pres">
      <dgm:prSet presAssocID="{5F98704A-9C4C-4B31-A7F2-BACD1886789E}" presName="rootComposite3" presStyleCnt="0"/>
      <dgm:spPr/>
    </dgm:pt>
    <dgm:pt modelId="{BA596DDC-A012-4AD5-8D05-161300C0F2FE}" type="pres">
      <dgm:prSet presAssocID="{5F98704A-9C4C-4B31-A7F2-BACD1886789E}" presName="rootText3" presStyleLbl="asst1" presStyleIdx="0" presStyleCnt="1" custScaleX="198221" custLinFactX="9097" custLinFactNeighborX="100000" custLinFactNeighborY="-16311">
        <dgm:presLayoutVars>
          <dgm:chPref val="3"/>
        </dgm:presLayoutVars>
      </dgm:prSet>
      <dgm:spPr/>
    </dgm:pt>
    <dgm:pt modelId="{CABD4FE8-59A2-42D6-93A3-D83EC47CF76E}" type="pres">
      <dgm:prSet presAssocID="{5F98704A-9C4C-4B31-A7F2-BACD1886789E}" presName="rootConnector3" presStyleLbl="asst1" presStyleIdx="0" presStyleCnt="1"/>
      <dgm:spPr/>
    </dgm:pt>
    <dgm:pt modelId="{7DCB8B10-8C71-42F1-B6D6-240E7B71DB63}" type="pres">
      <dgm:prSet presAssocID="{5F98704A-9C4C-4B31-A7F2-BACD1886789E}" presName="hierChild6" presStyleCnt="0"/>
      <dgm:spPr/>
    </dgm:pt>
    <dgm:pt modelId="{9432F2CA-23F8-4EE2-91CA-9F3B3B84EAC2}" type="pres">
      <dgm:prSet presAssocID="{5F98704A-9C4C-4B31-A7F2-BACD1886789E}" presName="hierChild7" presStyleCnt="0"/>
      <dgm:spPr/>
    </dgm:pt>
  </dgm:ptLst>
  <dgm:cxnLst>
    <dgm:cxn modelId="{C6A03528-2006-4627-9949-A2FFADB76842}" srcId="{F01EE85D-6F78-4388-A59C-26651129033A}" destId="{CE235492-DD78-416E-A46E-D0C366C8A1EB}" srcOrd="2" destOrd="0" parTransId="{F6AF6D4A-412B-4268-99CD-C2BFEF31EB70}" sibTransId="{13132F3C-4E48-40A8-9DE8-676442189055}"/>
    <dgm:cxn modelId="{5E020A2A-EF02-49CC-AD6E-817399A431E4}" type="presOf" srcId="{F018D8F0-360E-4F9D-BBDF-3C6060A27593}" destId="{740EC111-8574-4BC4-B695-4D2B33633218}" srcOrd="0" destOrd="0" presId="urn:microsoft.com/office/officeart/2005/8/layout/orgChart1"/>
    <dgm:cxn modelId="{06755E71-745E-45FD-B62E-5E0DDF0D7999}" srcId="{AAE2043E-6896-45A3-994B-DD4AA02BDF50}" destId="{F01EE85D-6F78-4388-A59C-26651129033A}" srcOrd="0" destOrd="0" parTransId="{2E3E5BE4-E784-4833-9CAE-1CD96A627772}" sibTransId="{2E7FAE33-5B67-491D-8962-B7728450FAAF}"/>
    <dgm:cxn modelId="{2954C455-569E-42F5-B6CA-B28DB8808467}" type="presOf" srcId="{5DE3AB5A-33BD-4E84-9654-B87DCA422FCC}" destId="{7F07F036-4F02-45D8-BB0A-99F0B5C46CC1}" srcOrd="0" destOrd="0" presId="urn:microsoft.com/office/officeart/2005/8/layout/orgChart1"/>
    <dgm:cxn modelId="{855EFE5A-EFAB-4DE5-8BBB-14A8725F7CA1}" type="presOf" srcId="{F01EE85D-6F78-4388-A59C-26651129033A}" destId="{219DB98C-84DB-4A05-9640-1D724BCEDFAA}" srcOrd="1" destOrd="0" presId="urn:microsoft.com/office/officeart/2005/8/layout/orgChart1"/>
    <dgm:cxn modelId="{71EA9D87-701D-4EF0-AB83-BE2A25761C31}" type="presOf" srcId="{5F98704A-9C4C-4B31-A7F2-BACD1886789E}" destId="{BA596DDC-A012-4AD5-8D05-161300C0F2FE}" srcOrd="0" destOrd="0" presId="urn:microsoft.com/office/officeart/2005/8/layout/orgChart1"/>
    <dgm:cxn modelId="{7E4E2791-2297-4D6A-AA1F-456B5DAE4930}" type="presOf" srcId="{24CF58B2-DBAC-4382-98AD-1F38EE5A4E76}" destId="{7ACB6511-33A5-4994-8F62-809DB2D7C9F4}" srcOrd="1" destOrd="0" presId="urn:microsoft.com/office/officeart/2005/8/layout/orgChart1"/>
    <dgm:cxn modelId="{1E00D3A4-D908-40ED-9463-DA368B299DB7}" srcId="{F01EE85D-6F78-4388-A59C-26651129033A}" destId="{5F98704A-9C4C-4B31-A7F2-BACD1886789E}" srcOrd="0" destOrd="0" parTransId="{5DE3AB5A-33BD-4E84-9654-B87DCA422FCC}" sibTransId="{6EF5EAF2-1A16-448A-9EC1-21192FF9B09B}"/>
    <dgm:cxn modelId="{07E3E8A6-F69B-45D8-A7EA-249CA758F5FF}" type="presOf" srcId="{5F98704A-9C4C-4B31-A7F2-BACD1886789E}" destId="{CABD4FE8-59A2-42D6-93A3-D83EC47CF76E}" srcOrd="1" destOrd="0" presId="urn:microsoft.com/office/officeart/2005/8/layout/orgChart1"/>
    <dgm:cxn modelId="{B96A3DA8-524A-47F8-9867-432A44756A66}" type="presOf" srcId="{F6AF6D4A-412B-4268-99CD-C2BFEF31EB70}" destId="{5FB24CD4-C230-4094-8EF9-6654027B9499}" srcOrd="0" destOrd="0" presId="urn:microsoft.com/office/officeart/2005/8/layout/orgChart1"/>
    <dgm:cxn modelId="{4E047AAA-F3D3-4F69-98E3-64218247D9F2}" type="presOf" srcId="{CE235492-DD78-416E-A46E-D0C366C8A1EB}" destId="{39A68D03-2E20-42C3-ADFF-CA5D184C6832}" srcOrd="0" destOrd="0" presId="urn:microsoft.com/office/officeart/2005/8/layout/orgChart1"/>
    <dgm:cxn modelId="{A19CC4B1-A815-4642-98D0-AF5B96A05D2C}" srcId="{F01EE85D-6F78-4388-A59C-26651129033A}" destId="{24CF58B2-DBAC-4382-98AD-1F38EE5A4E76}" srcOrd="1" destOrd="0" parTransId="{F018D8F0-360E-4F9D-BBDF-3C6060A27593}" sibTransId="{ACA93358-6896-44B5-913C-CECAE4904E43}"/>
    <dgm:cxn modelId="{A14AC6BE-C401-472E-AA4D-74B4110549A4}" type="presOf" srcId="{CE235492-DD78-416E-A46E-D0C366C8A1EB}" destId="{CA6A5011-DBB8-4CE1-8B28-D2F7E20B10B1}" srcOrd="1" destOrd="0" presId="urn:microsoft.com/office/officeart/2005/8/layout/orgChart1"/>
    <dgm:cxn modelId="{1CF865C3-7452-432C-A4A5-A9933939E4DF}" type="presOf" srcId="{F01EE85D-6F78-4388-A59C-26651129033A}" destId="{99196D63-788D-4CFC-AA46-FEF18C29731E}" srcOrd="0" destOrd="0" presId="urn:microsoft.com/office/officeart/2005/8/layout/orgChart1"/>
    <dgm:cxn modelId="{637E5ECE-39D1-4540-A8C5-F0EEB81321AA}" type="presOf" srcId="{AAE2043E-6896-45A3-994B-DD4AA02BDF50}" destId="{32323EBC-0976-469B-8EBB-9C33379C4F03}" srcOrd="0" destOrd="0" presId="urn:microsoft.com/office/officeart/2005/8/layout/orgChart1"/>
    <dgm:cxn modelId="{64FBC2DA-43C9-4038-A105-34A666432AFA}" type="presOf" srcId="{24CF58B2-DBAC-4382-98AD-1F38EE5A4E76}" destId="{0F6C961F-EAD0-4F48-8732-6A29DECF2A2B}" srcOrd="0" destOrd="0" presId="urn:microsoft.com/office/officeart/2005/8/layout/orgChart1"/>
    <dgm:cxn modelId="{53B886AB-13FA-4F6A-B651-22ED728D10AA}" type="presParOf" srcId="{32323EBC-0976-469B-8EBB-9C33379C4F03}" destId="{E681F4F6-8E78-4808-B411-93AADCBEC1DA}" srcOrd="0" destOrd="0" presId="urn:microsoft.com/office/officeart/2005/8/layout/orgChart1"/>
    <dgm:cxn modelId="{94F15667-C3AC-43B8-95FC-FA967630432E}" type="presParOf" srcId="{E681F4F6-8E78-4808-B411-93AADCBEC1DA}" destId="{765927D5-9DAF-47BF-BD7C-6CE645B28D39}" srcOrd="0" destOrd="0" presId="urn:microsoft.com/office/officeart/2005/8/layout/orgChart1"/>
    <dgm:cxn modelId="{56D4A397-2393-42CF-84E9-C2EB2D53DF5A}" type="presParOf" srcId="{765927D5-9DAF-47BF-BD7C-6CE645B28D39}" destId="{99196D63-788D-4CFC-AA46-FEF18C29731E}" srcOrd="0" destOrd="0" presId="urn:microsoft.com/office/officeart/2005/8/layout/orgChart1"/>
    <dgm:cxn modelId="{B500B945-6E2C-4CBD-97F2-10C7FA9FF5CC}" type="presParOf" srcId="{765927D5-9DAF-47BF-BD7C-6CE645B28D39}" destId="{219DB98C-84DB-4A05-9640-1D724BCEDFAA}" srcOrd="1" destOrd="0" presId="urn:microsoft.com/office/officeart/2005/8/layout/orgChart1"/>
    <dgm:cxn modelId="{066B6F9F-DD21-41FB-8851-5DDE373F8566}" type="presParOf" srcId="{E681F4F6-8E78-4808-B411-93AADCBEC1DA}" destId="{D3C28F91-788C-489B-AF8A-E19D60ED640D}" srcOrd="1" destOrd="0" presId="urn:microsoft.com/office/officeart/2005/8/layout/orgChart1"/>
    <dgm:cxn modelId="{AD5564B5-35CB-4922-A1E0-FE126CDD556A}" type="presParOf" srcId="{D3C28F91-788C-489B-AF8A-E19D60ED640D}" destId="{740EC111-8574-4BC4-B695-4D2B33633218}" srcOrd="0" destOrd="0" presId="urn:microsoft.com/office/officeart/2005/8/layout/orgChart1"/>
    <dgm:cxn modelId="{6AF16E5E-3CC7-42FA-8ADB-7D5378942F77}" type="presParOf" srcId="{D3C28F91-788C-489B-AF8A-E19D60ED640D}" destId="{FB1F2749-583E-4092-813B-5CD0F1E4720F}" srcOrd="1" destOrd="0" presId="urn:microsoft.com/office/officeart/2005/8/layout/orgChart1"/>
    <dgm:cxn modelId="{F4652E35-7E32-485B-B356-010336049DCE}" type="presParOf" srcId="{FB1F2749-583E-4092-813B-5CD0F1E4720F}" destId="{E511B4C1-4D08-4B5A-946D-712793184CAE}" srcOrd="0" destOrd="0" presId="urn:microsoft.com/office/officeart/2005/8/layout/orgChart1"/>
    <dgm:cxn modelId="{97FF7D5E-24CC-46C8-B4D4-5E3EFAAEBE9D}" type="presParOf" srcId="{E511B4C1-4D08-4B5A-946D-712793184CAE}" destId="{0F6C961F-EAD0-4F48-8732-6A29DECF2A2B}" srcOrd="0" destOrd="0" presId="urn:microsoft.com/office/officeart/2005/8/layout/orgChart1"/>
    <dgm:cxn modelId="{D3637CCD-FD65-4BC8-832D-24D04151E5EA}" type="presParOf" srcId="{E511B4C1-4D08-4B5A-946D-712793184CAE}" destId="{7ACB6511-33A5-4994-8F62-809DB2D7C9F4}" srcOrd="1" destOrd="0" presId="urn:microsoft.com/office/officeart/2005/8/layout/orgChart1"/>
    <dgm:cxn modelId="{459C8DC9-C636-43E0-B72B-280FB708B4FC}" type="presParOf" srcId="{FB1F2749-583E-4092-813B-5CD0F1E4720F}" destId="{86E65A57-FDB5-4615-8A06-9297C673627E}" srcOrd="1" destOrd="0" presId="urn:microsoft.com/office/officeart/2005/8/layout/orgChart1"/>
    <dgm:cxn modelId="{3183C25A-9935-4466-9C69-E26BA719CEFD}" type="presParOf" srcId="{FB1F2749-583E-4092-813B-5CD0F1E4720F}" destId="{98B84457-F2F0-443C-8C16-A325B6D2A743}" srcOrd="2" destOrd="0" presId="urn:microsoft.com/office/officeart/2005/8/layout/orgChart1"/>
    <dgm:cxn modelId="{3AFACADB-F985-4977-AD62-E28470275425}" type="presParOf" srcId="{D3C28F91-788C-489B-AF8A-E19D60ED640D}" destId="{5FB24CD4-C230-4094-8EF9-6654027B9499}" srcOrd="2" destOrd="0" presId="urn:microsoft.com/office/officeart/2005/8/layout/orgChart1"/>
    <dgm:cxn modelId="{44EC96ED-2B1A-4681-BD42-CC85356B0394}" type="presParOf" srcId="{D3C28F91-788C-489B-AF8A-E19D60ED640D}" destId="{51AF30B9-843F-455A-8A55-6A7C7717EA26}" srcOrd="3" destOrd="0" presId="urn:microsoft.com/office/officeart/2005/8/layout/orgChart1"/>
    <dgm:cxn modelId="{5BF7A4EC-C068-4F94-8760-BF4A24C9BE4B}" type="presParOf" srcId="{51AF30B9-843F-455A-8A55-6A7C7717EA26}" destId="{370175CE-6EFF-44EB-9907-F3E56B93E3E1}" srcOrd="0" destOrd="0" presId="urn:microsoft.com/office/officeart/2005/8/layout/orgChart1"/>
    <dgm:cxn modelId="{A3368308-9CB8-4E54-AC6D-3C44A1204160}" type="presParOf" srcId="{370175CE-6EFF-44EB-9907-F3E56B93E3E1}" destId="{39A68D03-2E20-42C3-ADFF-CA5D184C6832}" srcOrd="0" destOrd="0" presId="urn:microsoft.com/office/officeart/2005/8/layout/orgChart1"/>
    <dgm:cxn modelId="{0C003ACF-A725-4B5F-A592-36D9A578616B}" type="presParOf" srcId="{370175CE-6EFF-44EB-9907-F3E56B93E3E1}" destId="{CA6A5011-DBB8-4CE1-8B28-D2F7E20B10B1}" srcOrd="1" destOrd="0" presId="urn:microsoft.com/office/officeart/2005/8/layout/orgChart1"/>
    <dgm:cxn modelId="{477ED696-E03E-461B-AFEE-C5A2C1627FF3}" type="presParOf" srcId="{51AF30B9-843F-455A-8A55-6A7C7717EA26}" destId="{807351D1-1997-42B5-8D5B-82CFCC5F9F1B}" srcOrd="1" destOrd="0" presId="urn:microsoft.com/office/officeart/2005/8/layout/orgChart1"/>
    <dgm:cxn modelId="{ED3DC0D8-7E85-45C5-AB5A-EAB0244E7F1C}" type="presParOf" srcId="{51AF30B9-843F-455A-8A55-6A7C7717EA26}" destId="{8E85D8EB-790A-4863-B648-F158212AAF04}" srcOrd="2" destOrd="0" presId="urn:microsoft.com/office/officeart/2005/8/layout/orgChart1"/>
    <dgm:cxn modelId="{A438B52A-8CB7-437A-B8A9-2D9F771C52C8}" type="presParOf" srcId="{E681F4F6-8E78-4808-B411-93AADCBEC1DA}" destId="{1DDCF256-E58E-4073-84CE-50C49A740049}" srcOrd="2" destOrd="0" presId="urn:microsoft.com/office/officeart/2005/8/layout/orgChart1"/>
    <dgm:cxn modelId="{60E506E3-EA5A-4890-873E-D95D40E30F82}" type="presParOf" srcId="{1DDCF256-E58E-4073-84CE-50C49A740049}" destId="{7F07F036-4F02-45D8-BB0A-99F0B5C46CC1}" srcOrd="0" destOrd="0" presId="urn:microsoft.com/office/officeart/2005/8/layout/orgChart1"/>
    <dgm:cxn modelId="{2F62706E-2D84-4089-81B5-407B069D6E8B}" type="presParOf" srcId="{1DDCF256-E58E-4073-84CE-50C49A740049}" destId="{726DD569-59BE-4973-B109-B6A82433FF51}" srcOrd="1" destOrd="0" presId="urn:microsoft.com/office/officeart/2005/8/layout/orgChart1"/>
    <dgm:cxn modelId="{C4E77B61-9D69-460C-BB2E-F8EC7D50BEC8}" type="presParOf" srcId="{726DD569-59BE-4973-B109-B6A82433FF51}" destId="{7527144F-16EC-4DEF-ABCC-ECFA77597106}" srcOrd="0" destOrd="0" presId="urn:microsoft.com/office/officeart/2005/8/layout/orgChart1"/>
    <dgm:cxn modelId="{9C7B3AC0-B61E-4A40-B926-6629514D2818}" type="presParOf" srcId="{7527144F-16EC-4DEF-ABCC-ECFA77597106}" destId="{BA596DDC-A012-4AD5-8D05-161300C0F2FE}" srcOrd="0" destOrd="0" presId="urn:microsoft.com/office/officeart/2005/8/layout/orgChart1"/>
    <dgm:cxn modelId="{A97F94ED-299F-48C6-88E0-0B6FB99ECCAC}" type="presParOf" srcId="{7527144F-16EC-4DEF-ABCC-ECFA77597106}" destId="{CABD4FE8-59A2-42D6-93A3-D83EC47CF76E}" srcOrd="1" destOrd="0" presId="urn:microsoft.com/office/officeart/2005/8/layout/orgChart1"/>
    <dgm:cxn modelId="{ED80094C-16FA-455F-B921-B627F0347441}" type="presParOf" srcId="{726DD569-59BE-4973-B109-B6A82433FF51}" destId="{7DCB8B10-8C71-42F1-B6D6-240E7B71DB63}" srcOrd="1" destOrd="0" presId="urn:microsoft.com/office/officeart/2005/8/layout/orgChart1"/>
    <dgm:cxn modelId="{9FBB26B4-F5A2-4224-9850-41D0ED0D9BE7}" type="presParOf" srcId="{726DD569-59BE-4973-B109-B6A82433FF51}" destId="{9432F2CA-23F8-4EE2-91CA-9F3B3B84EAC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07F036-4F02-45D8-BB0A-99F0B5C46CC1}">
      <dsp:nvSpPr>
        <dsp:cNvPr id="0" name=""/>
        <dsp:cNvSpPr/>
      </dsp:nvSpPr>
      <dsp:spPr>
        <a:xfrm>
          <a:off x="3268793" y="454480"/>
          <a:ext cx="894606" cy="3433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94606" y="343376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B24CD4-C230-4094-8EF9-6654027B9499}">
      <dsp:nvSpPr>
        <dsp:cNvPr id="0" name=""/>
        <dsp:cNvSpPr/>
      </dsp:nvSpPr>
      <dsp:spPr>
        <a:xfrm>
          <a:off x="3268793" y="454480"/>
          <a:ext cx="897877" cy="835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0290"/>
              </a:lnTo>
              <a:lnTo>
                <a:pt x="897877" y="740290"/>
              </a:lnTo>
              <a:lnTo>
                <a:pt x="897877" y="8355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0EC111-8574-4BC4-B695-4D2B33633218}">
      <dsp:nvSpPr>
        <dsp:cNvPr id="0" name=""/>
        <dsp:cNvSpPr/>
      </dsp:nvSpPr>
      <dsp:spPr>
        <a:xfrm>
          <a:off x="2384889" y="454480"/>
          <a:ext cx="883904" cy="834749"/>
        </a:xfrm>
        <a:custGeom>
          <a:avLst/>
          <a:gdLst/>
          <a:ahLst/>
          <a:cxnLst/>
          <a:rect l="0" t="0" r="0" b="0"/>
          <a:pathLst>
            <a:path>
              <a:moveTo>
                <a:pt x="883904" y="0"/>
              </a:moveTo>
              <a:lnTo>
                <a:pt x="883904" y="739478"/>
              </a:lnTo>
              <a:lnTo>
                <a:pt x="0" y="739478"/>
              </a:lnTo>
              <a:lnTo>
                <a:pt x="0" y="8347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196D63-788D-4CFC-AA46-FEF18C29731E}">
      <dsp:nvSpPr>
        <dsp:cNvPr id="0" name=""/>
        <dsp:cNvSpPr/>
      </dsp:nvSpPr>
      <dsp:spPr>
        <a:xfrm>
          <a:off x="2338193" y="812"/>
          <a:ext cx="1861200" cy="4536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0" kern="1200"/>
            <a:t>Head of Department</a:t>
          </a:r>
        </a:p>
      </dsp:txBody>
      <dsp:txXfrm>
        <a:off x="2338193" y="812"/>
        <a:ext cx="1861200" cy="453668"/>
      </dsp:txXfrm>
    </dsp:sp>
    <dsp:sp modelId="{0F6C961F-EAD0-4F48-8732-6A29DECF2A2B}">
      <dsp:nvSpPr>
        <dsp:cNvPr id="0" name=""/>
        <dsp:cNvSpPr/>
      </dsp:nvSpPr>
      <dsp:spPr>
        <a:xfrm>
          <a:off x="1586710" y="1289229"/>
          <a:ext cx="1596358" cy="4536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0" kern="1200"/>
            <a:t>KS3 Science Coordinator</a:t>
          </a:r>
        </a:p>
      </dsp:txBody>
      <dsp:txXfrm>
        <a:off x="1586710" y="1289229"/>
        <a:ext cx="1596358" cy="453668"/>
      </dsp:txXfrm>
    </dsp:sp>
    <dsp:sp modelId="{39A68D03-2E20-42C3-ADFF-CA5D184C6832}">
      <dsp:nvSpPr>
        <dsp:cNvPr id="0" name=""/>
        <dsp:cNvSpPr/>
      </dsp:nvSpPr>
      <dsp:spPr>
        <a:xfrm>
          <a:off x="3378037" y="1290041"/>
          <a:ext cx="1577267" cy="4536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0" kern="1200"/>
            <a:t>Alternative Curriculum Coordinator</a:t>
          </a:r>
        </a:p>
      </dsp:txBody>
      <dsp:txXfrm>
        <a:off x="3378037" y="1290041"/>
        <a:ext cx="1577267" cy="453668"/>
      </dsp:txXfrm>
    </dsp:sp>
    <dsp:sp modelId="{BA596DDC-A012-4AD5-8D05-161300C0F2FE}">
      <dsp:nvSpPr>
        <dsp:cNvPr id="0" name=""/>
        <dsp:cNvSpPr/>
      </dsp:nvSpPr>
      <dsp:spPr>
        <a:xfrm>
          <a:off x="2364869" y="571023"/>
          <a:ext cx="1798530" cy="4536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0" kern="1200"/>
            <a:t>Second in Department</a:t>
          </a:r>
        </a:p>
      </dsp:txBody>
      <dsp:txXfrm>
        <a:off x="2364869" y="571023"/>
        <a:ext cx="1798530" cy="4536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Walton High School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G.Smith</dc:creator>
  <cp:keywords/>
  <dc:description/>
  <cp:lastModifiedBy>A.Pinney</cp:lastModifiedBy>
  <cp:revision>2</cp:revision>
  <dcterms:created xsi:type="dcterms:W3CDTF">2024-12-09T14:29:00Z</dcterms:created>
  <dcterms:modified xsi:type="dcterms:W3CDTF">2024-12-09T14:29:00Z</dcterms:modified>
</cp:coreProperties>
</file>