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37A7E" w14:textId="77777777" w:rsidR="000321CF" w:rsidRDefault="000321CF" w:rsidP="000321CF">
      <w:pPr>
        <w:rPr>
          <w:rFonts w:ascii="Arial" w:hAnsi="Arial" w:cs="Arial"/>
          <w:b/>
          <w:sz w:val="52"/>
          <w:szCs w:val="52"/>
        </w:rPr>
      </w:pPr>
      <w:r w:rsidRPr="00531DFB">
        <w:rPr>
          <w:rFonts w:ascii="Arial" w:hAnsi="Arial" w:cs="Arial"/>
          <w:b/>
          <w:noProof/>
          <w:sz w:val="24"/>
        </w:rPr>
        <w:drawing>
          <wp:anchor distT="0" distB="0" distL="114300" distR="114300" simplePos="0" relativeHeight="251659264" behindDoc="1" locked="0" layoutInCell="1" allowOverlap="1" wp14:anchorId="4E7311F5" wp14:editId="2F84D645">
            <wp:simplePos x="0" y="0"/>
            <wp:positionH relativeFrom="margin">
              <wp:posOffset>2135077</wp:posOffset>
            </wp:positionH>
            <wp:positionV relativeFrom="paragraph">
              <wp:posOffset>226</wp:posOffset>
            </wp:positionV>
            <wp:extent cx="1583690" cy="1600200"/>
            <wp:effectExtent l="0" t="0" r="0" b="0"/>
            <wp:wrapTight wrapText="bothSides">
              <wp:wrapPolygon edited="0">
                <wp:start x="0" y="0"/>
                <wp:lineTo x="0" y="21343"/>
                <wp:lineTo x="21306" y="21343"/>
                <wp:lineTo x="21306" y="0"/>
                <wp:lineTo x="0" y="0"/>
              </wp:wrapPolygon>
            </wp:wrapTight>
            <wp:docPr id="2" name="Picture 2" descr="BA58EE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58EE5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369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3F1148" w14:textId="77777777" w:rsidR="000321CF" w:rsidRDefault="000321CF" w:rsidP="000321CF">
      <w:pPr>
        <w:rPr>
          <w:rFonts w:ascii="Arial" w:hAnsi="Arial" w:cs="Arial"/>
          <w:b/>
          <w:sz w:val="52"/>
          <w:szCs w:val="52"/>
        </w:rPr>
      </w:pPr>
    </w:p>
    <w:p w14:paraId="4986EB5F" w14:textId="77777777" w:rsidR="000321CF" w:rsidRDefault="000321CF" w:rsidP="000321CF">
      <w:pPr>
        <w:rPr>
          <w:rFonts w:ascii="Arial" w:hAnsi="Arial" w:cs="Arial"/>
          <w:b/>
          <w:sz w:val="52"/>
          <w:szCs w:val="52"/>
        </w:rPr>
      </w:pPr>
    </w:p>
    <w:p w14:paraId="58006ADC" w14:textId="77777777" w:rsidR="000321CF" w:rsidRDefault="000321CF" w:rsidP="000321CF">
      <w:pPr>
        <w:rPr>
          <w:rFonts w:ascii="Arial" w:hAnsi="Arial" w:cs="Arial"/>
          <w:b/>
          <w:sz w:val="52"/>
          <w:szCs w:val="52"/>
        </w:rPr>
      </w:pPr>
    </w:p>
    <w:p w14:paraId="2310617A" w14:textId="77777777" w:rsidR="000321CF" w:rsidRPr="00301329" w:rsidRDefault="000321CF" w:rsidP="000321CF">
      <w:pPr>
        <w:jc w:val="center"/>
        <w:rPr>
          <w:rFonts w:ascii="Arial" w:hAnsi="Arial" w:cs="Arial"/>
          <w:b/>
          <w:sz w:val="52"/>
          <w:szCs w:val="52"/>
        </w:rPr>
      </w:pPr>
      <w:r w:rsidRPr="00531DFB">
        <w:rPr>
          <w:rFonts w:ascii="Arial" w:hAnsi="Arial" w:cs="Arial"/>
          <w:b/>
          <w:sz w:val="52"/>
          <w:szCs w:val="52"/>
        </w:rPr>
        <w:t>WALTON HIGH SCHOOL</w:t>
      </w:r>
    </w:p>
    <w:p w14:paraId="467839D8" w14:textId="77777777" w:rsidR="000321CF" w:rsidRDefault="000321CF" w:rsidP="000321CF">
      <w:pPr>
        <w:jc w:val="center"/>
        <w:rPr>
          <w:rFonts w:ascii="Arial" w:hAnsi="Arial" w:cs="Arial"/>
          <w:b/>
          <w:i/>
          <w:sz w:val="28"/>
          <w:szCs w:val="28"/>
        </w:rPr>
      </w:pPr>
    </w:p>
    <w:p w14:paraId="0D4FF9F9" w14:textId="77777777" w:rsidR="000321CF" w:rsidRPr="00301329" w:rsidRDefault="000321CF" w:rsidP="000321CF">
      <w:pPr>
        <w:jc w:val="center"/>
        <w:rPr>
          <w:rFonts w:ascii="Arial" w:hAnsi="Arial" w:cs="Arial"/>
          <w:b/>
          <w:i/>
          <w:sz w:val="28"/>
          <w:szCs w:val="28"/>
        </w:rPr>
      </w:pPr>
      <w:r w:rsidRPr="00301329">
        <w:rPr>
          <w:rFonts w:ascii="Arial" w:hAnsi="Arial" w:cs="Arial"/>
          <w:b/>
          <w:i/>
          <w:sz w:val="28"/>
          <w:szCs w:val="28"/>
        </w:rPr>
        <w:t>Proud to be part of Walton Multi Academy Trust</w:t>
      </w:r>
    </w:p>
    <w:p w14:paraId="50358B84" w14:textId="77777777" w:rsidR="000321CF" w:rsidRPr="00531DFB" w:rsidRDefault="000321CF" w:rsidP="000321CF">
      <w:pPr>
        <w:jc w:val="center"/>
        <w:rPr>
          <w:rFonts w:ascii="Arial" w:hAnsi="Arial" w:cs="Arial"/>
          <w:b/>
          <w:sz w:val="36"/>
          <w:szCs w:val="36"/>
        </w:rPr>
      </w:pPr>
    </w:p>
    <w:p w14:paraId="31361A6D" w14:textId="77777777" w:rsidR="000321CF" w:rsidRPr="00531DFB" w:rsidRDefault="000321CF" w:rsidP="000321CF">
      <w:pPr>
        <w:jc w:val="center"/>
        <w:rPr>
          <w:rFonts w:ascii="Arial" w:hAnsi="Arial" w:cs="Arial"/>
          <w:b/>
          <w:sz w:val="36"/>
          <w:szCs w:val="36"/>
        </w:rPr>
      </w:pPr>
      <w:r>
        <w:rPr>
          <w:noProof/>
        </w:rPr>
        <w:drawing>
          <wp:anchor distT="0" distB="0" distL="114300" distR="114300" simplePos="0" relativeHeight="251660288" behindDoc="1" locked="0" layoutInCell="1" allowOverlap="1" wp14:anchorId="161CEEFC" wp14:editId="6F08EBD2">
            <wp:simplePos x="0" y="0"/>
            <wp:positionH relativeFrom="margin">
              <wp:posOffset>1796984</wp:posOffset>
            </wp:positionH>
            <wp:positionV relativeFrom="paragraph">
              <wp:posOffset>14714</wp:posOffset>
            </wp:positionV>
            <wp:extent cx="2065020" cy="832485"/>
            <wp:effectExtent l="0" t="0" r="0" b="5715"/>
            <wp:wrapTight wrapText="bothSides">
              <wp:wrapPolygon edited="0">
                <wp:start x="0" y="0"/>
                <wp:lineTo x="0" y="21254"/>
                <wp:lineTo x="21321" y="21254"/>
                <wp:lineTo x="21321" y="0"/>
                <wp:lineTo x="0" y="0"/>
              </wp:wrapPolygon>
            </wp:wrapTight>
            <wp:docPr id="1" name="Picture 1" descr="WMAT_RGB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MAT_RGB_web"/>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06502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A0886A" w14:textId="77777777" w:rsidR="000321CF" w:rsidRPr="00531DFB" w:rsidRDefault="000321CF" w:rsidP="000321CF">
      <w:pPr>
        <w:jc w:val="center"/>
        <w:rPr>
          <w:rFonts w:ascii="Arial" w:hAnsi="Arial" w:cs="Arial"/>
          <w:b/>
          <w:sz w:val="36"/>
          <w:szCs w:val="36"/>
        </w:rPr>
      </w:pPr>
    </w:p>
    <w:p w14:paraId="409E028E" w14:textId="77777777" w:rsidR="000321CF" w:rsidRPr="00531DFB" w:rsidRDefault="000321CF" w:rsidP="000321CF">
      <w:pPr>
        <w:jc w:val="center"/>
        <w:rPr>
          <w:rFonts w:ascii="Arial" w:hAnsi="Arial" w:cs="Arial"/>
          <w:b/>
          <w:sz w:val="36"/>
          <w:szCs w:val="36"/>
        </w:rPr>
      </w:pPr>
    </w:p>
    <w:p w14:paraId="08D4D655" w14:textId="77777777" w:rsidR="000321CF" w:rsidRDefault="000321CF" w:rsidP="000321CF">
      <w:pPr>
        <w:jc w:val="center"/>
        <w:rPr>
          <w:rFonts w:ascii="Arial" w:hAnsi="Arial" w:cs="Arial"/>
          <w:b/>
          <w:sz w:val="52"/>
          <w:szCs w:val="52"/>
        </w:rPr>
      </w:pPr>
    </w:p>
    <w:p w14:paraId="682F3F10" w14:textId="77777777" w:rsidR="000321CF" w:rsidRDefault="000321CF" w:rsidP="000321CF">
      <w:pPr>
        <w:autoSpaceDE w:val="0"/>
        <w:autoSpaceDN w:val="0"/>
        <w:adjustRightInd w:val="0"/>
        <w:spacing w:after="0" w:line="240" w:lineRule="auto"/>
        <w:jc w:val="center"/>
        <w:rPr>
          <w:rFonts w:ascii="Arial" w:hAnsi="Arial" w:cs="Arial"/>
          <w:b/>
          <w:bCs/>
          <w:caps/>
          <w:color w:val="000000"/>
          <w:sz w:val="28"/>
          <w:szCs w:val="28"/>
        </w:rPr>
      </w:pPr>
      <w:r w:rsidRPr="000321CF">
        <w:rPr>
          <w:rFonts w:ascii="Arial" w:hAnsi="Arial" w:cs="Arial"/>
          <w:b/>
          <w:bCs/>
          <w:caps/>
          <w:color w:val="000000"/>
          <w:sz w:val="28"/>
          <w:szCs w:val="28"/>
        </w:rPr>
        <w:t xml:space="preserve">Careers Education Information Advice </w:t>
      </w:r>
    </w:p>
    <w:p w14:paraId="77932DE3" w14:textId="77777777" w:rsidR="000321CF" w:rsidRPr="000321CF" w:rsidRDefault="000321CF" w:rsidP="000321CF">
      <w:pPr>
        <w:autoSpaceDE w:val="0"/>
        <w:autoSpaceDN w:val="0"/>
        <w:adjustRightInd w:val="0"/>
        <w:spacing w:after="0" w:line="240" w:lineRule="auto"/>
        <w:jc w:val="center"/>
        <w:rPr>
          <w:rFonts w:ascii="Arial" w:hAnsi="Arial" w:cs="Arial"/>
          <w:b/>
          <w:bCs/>
          <w:caps/>
          <w:color w:val="000000"/>
          <w:sz w:val="28"/>
          <w:szCs w:val="28"/>
        </w:rPr>
      </w:pPr>
      <w:r w:rsidRPr="000321CF">
        <w:rPr>
          <w:rFonts w:ascii="Arial" w:hAnsi="Arial" w:cs="Arial"/>
          <w:b/>
          <w:bCs/>
          <w:caps/>
          <w:color w:val="000000"/>
          <w:sz w:val="28"/>
          <w:szCs w:val="28"/>
        </w:rPr>
        <w:t>and Guidance Policy</w:t>
      </w:r>
    </w:p>
    <w:p w14:paraId="64545EF0" w14:textId="77777777" w:rsidR="000321CF" w:rsidRPr="00531DFB" w:rsidRDefault="000321CF" w:rsidP="000321CF">
      <w:pPr>
        <w:jc w:val="center"/>
        <w:rPr>
          <w:rFonts w:ascii="Arial" w:hAnsi="Arial" w:cs="Arial"/>
          <w:b/>
          <w:sz w:val="52"/>
          <w:szCs w:val="52"/>
        </w:rPr>
      </w:pPr>
    </w:p>
    <w:p w14:paraId="13CB1899" w14:textId="77777777" w:rsidR="000321CF" w:rsidRDefault="000321CF" w:rsidP="000321CF">
      <w:pPr>
        <w:rPr>
          <w:rFonts w:ascii="Arial" w:hAnsi="Arial" w:cs="Arial"/>
          <w:sz w:val="36"/>
          <w:szCs w:val="36"/>
        </w:rPr>
      </w:pPr>
    </w:p>
    <w:p w14:paraId="717B5F46" w14:textId="77777777" w:rsidR="000321CF" w:rsidRDefault="000321CF" w:rsidP="000321CF">
      <w:pPr>
        <w:ind w:firstLine="720"/>
        <w:jc w:val="both"/>
        <w:rPr>
          <w:rFonts w:ascii="Arial" w:hAnsi="Arial" w:cs="Arial"/>
          <w:sz w:val="28"/>
          <w:szCs w:val="28"/>
        </w:rPr>
      </w:pPr>
    </w:p>
    <w:p w14:paraId="2502FB64" w14:textId="77777777" w:rsidR="000321CF" w:rsidRDefault="000321CF" w:rsidP="000321CF">
      <w:pPr>
        <w:ind w:firstLine="720"/>
        <w:jc w:val="both"/>
        <w:rPr>
          <w:rFonts w:ascii="Arial" w:hAnsi="Arial" w:cs="Arial"/>
          <w:sz w:val="28"/>
          <w:szCs w:val="28"/>
        </w:rPr>
      </w:pPr>
      <w:r w:rsidRPr="0022698E">
        <w:rPr>
          <w:rFonts w:ascii="Arial" w:hAnsi="Arial" w:cs="Arial"/>
          <w:sz w:val="28"/>
          <w:szCs w:val="28"/>
        </w:rPr>
        <w:t xml:space="preserve">Date </w:t>
      </w:r>
      <w:r>
        <w:rPr>
          <w:rFonts w:ascii="Arial" w:hAnsi="Arial" w:cs="Arial"/>
          <w:sz w:val="28"/>
          <w:szCs w:val="28"/>
        </w:rPr>
        <w:t>Established</w:t>
      </w:r>
      <w:r w:rsidRPr="0022698E">
        <w:rPr>
          <w:rFonts w:ascii="Arial" w:hAnsi="Arial" w:cs="Arial"/>
          <w:sz w:val="28"/>
          <w:szCs w:val="28"/>
        </w:rPr>
        <w:t xml:space="preserve">: </w:t>
      </w:r>
      <w:r>
        <w:rPr>
          <w:rFonts w:ascii="Arial" w:hAnsi="Arial" w:cs="Arial"/>
          <w:sz w:val="28"/>
          <w:szCs w:val="28"/>
        </w:rPr>
        <w:t>January 202</w:t>
      </w:r>
      <w:r w:rsidR="00D152F9">
        <w:rPr>
          <w:rFonts w:ascii="Arial" w:hAnsi="Arial" w:cs="Arial"/>
          <w:sz w:val="28"/>
          <w:szCs w:val="28"/>
        </w:rPr>
        <w:t>2</w:t>
      </w:r>
      <w:r>
        <w:rPr>
          <w:rFonts w:ascii="Arial" w:hAnsi="Arial" w:cs="Arial"/>
          <w:sz w:val="28"/>
          <w:szCs w:val="28"/>
        </w:rPr>
        <w:tab/>
      </w:r>
      <w:r>
        <w:rPr>
          <w:rFonts w:ascii="Arial" w:hAnsi="Arial" w:cs="Arial"/>
          <w:sz w:val="28"/>
          <w:szCs w:val="28"/>
        </w:rPr>
        <w:tab/>
      </w:r>
      <w:r w:rsidRPr="0022698E">
        <w:rPr>
          <w:rFonts w:ascii="Arial" w:hAnsi="Arial" w:cs="Arial"/>
          <w:sz w:val="28"/>
          <w:szCs w:val="28"/>
        </w:rPr>
        <w:tab/>
      </w:r>
      <w:r>
        <w:rPr>
          <w:rFonts w:ascii="Arial" w:hAnsi="Arial" w:cs="Arial"/>
          <w:sz w:val="28"/>
          <w:szCs w:val="28"/>
        </w:rPr>
        <w:tab/>
      </w:r>
    </w:p>
    <w:p w14:paraId="7E72E1A6" w14:textId="77777777" w:rsidR="000321CF" w:rsidRPr="0022698E" w:rsidRDefault="000321CF" w:rsidP="000321CF">
      <w:pPr>
        <w:ind w:firstLine="720"/>
        <w:jc w:val="both"/>
        <w:rPr>
          <w:rFonts w:ascii="Arial" w:hAnsi="Arial" w:cs="Arial"/>
          <w:sz w:val="28"/>
          <w:szCs w:val="28"/>
        </w:rPr>
      </w:pPr>
      <w:r>
        <w:rPr>
          <w:rFonts w:ascii="Arial" w:hAnsi="Arial" w:cs="Arial"/>
          <w:sz w:val="28"/>
          <w:szCs w:val="28"/>
        </w:rPr>
        <w:t>Review Date: September 202</w:t>
      </w:r>
      <w:r w:rsidR="00D152F9">
        <w:rPr>
          <w:rFonts w:ascii="Arial" w:hAnsi="Arial" w:cs="Arial"/>
          <w:sz w:val="28"/>
          <w:szCs w:val="28"/>
        </w:rPr>
        <w:t>3</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18479199" w14:textId="77777777" w:rsidR="000321CF" w:rsidRDefault="000321CF" w:rsidP="000321CF">
      <w:pPr>
        <w:ind w:firstLine="720"/>
        <w:rPr>
          <w:rFonts w:ascii="Arial" w:hAnsi="Arial" w:cs="Arial"/>
          <w:sz w:val="28"/>
          <w:szCs w:val="28"/>
        </w:rPr>
      </w:pPr>
      <w:r w:rsidRPr="0022698E">
        <w:rPr>
          <w:rFonts w:ascii="Arial" w:hAnsi="Arial" w:cs="Arial"/>
          <w:sz w:val="28"/>
          <w:szCs w:val="28"/>
        </w:rPr>
        <w:t xml:space="preserve">Governor Committee Responsible: </w:t>
      </w:r>
      <w:r>
        <w:rPr>
          <w:rFonts w:ascii="Arial" w:hAnsi="Arial" w:cs="Arial"/>
          <w:sz w:val="28"/>
          <w:szCs w:val="28"/>
        </w:rPr>
        <w:t>Curriculum</w:t>
      </w:r>
      <w:r>
        <w:rPr>
          <w:rFonts w:ascii="Arial" w:hAnsi="Arial" w:cs="Arial"/>
          <w:sz w:val="28"/>
          <w:szCs w:val="28"/>
        </w:rPr>
        <w:tab/>
      </w:r>
    </w:p>
    <w:p w14:paraId="0CA94A77" w14:textId="77777777" w:rsidR="000321CF" w:rsidRPr="00714682" w:rsidRDefault="000321CF" w:rsidP="000321CF">
      <w:pPr>
        <w:ind w:firstLine="720"/>
        <w:rPr>
          <w:rFonts w:ascii="Arial" w:hAnsi="Arial" w:cs="Arial"/>
          <w:sz w:val="28"/>
          <w:szCs w:val="28"/>
        </w:rPr>
      </w:pPr>
      <w:r w:rsidRPr="00714682">
        <w:rPr>
          <w:rFonts w:ascii="Arial" w:hAnsi="Arial" w:cs="Arial"/>
          <w:sz w:val="28"/>
          <w:szCs w:val="28"/>
        </w:rPr>
        <w:t>Leadership Link Person:</w:t>
      </w:r>
      <w:r>
        <w:rPr>
          <w:rFonts w:ascii="Arial" w:hAnsi="Arial" w:cs="Arial"/>
          <w:sz w:val="28"/>
          <w:szCs w:val="28"/>
        </w:rPr>
        <w:t xml:space="preserve">  Mr B Fletcher, Deputy Headteacher</w:t>
      </w:r>
      <w:r>
        <w:rPr>
          <w:rFonts w:ascii="Arial" w:hAnsi="Arial" w:cs="Arial"/>
          <w:sz w:val="28"/>
          <w:szCs w:val="28"/>
        </w:rPr>
        <w:tab/>
      </w:r>
    </w:p>
    <w:p w14:paraId="559A6D54" w14:textId="77777777" w:rsidR="000321CF" w:rsidRDefault="000321CF" w:rsidP="000321CF">
      <w:pPr>
        <w:rPr>
          <w:rFonts w:ascii="Arial" w:hAnsi="Arial" w:cs="Arial"/>
          <w:sz w:val="36"/>
          <w:szCs w:val="36"/>
        </w:rPr>
      </w:pPr>
    </w:p>
    <w:p w14:paraId="20610EE7" w14:textId="77777777" w:rsidR="00767FEC" w:rsidRDefault="00767FEC" w:rsidP="002969D1">
      <w:pPr>
        <w:autoSpaceDE w:val="0"/>
        <w:autoSpaceDN w:val="0"/>
        <w:adjustRightInd w:val="0"/>
        <w:spacing w:after="0" w:line="240" w:lineRule="auto"/>
        <w:rPr>
          <w:rFonts w:ascii="Calibri" w:hAnsi="Calibri" w:cs="Calibri"/>
          <w:color w:val="000000"/>
          <w:sz w:val="20"/>
          <w:szCs w:val="20"/>
        </w:rPr>
      </w:pPr>
    </w:p>
    <w:p w14:paraId="46857029" w14:textId="77777777" w:rsidR="00767FEC" w:rsidRPr="000321CF" w:rsidRDefault="00767FEC" w:rsidP="002969D1">
      <w:pPr>
        <w:autoSpaceDE w:val="0"/>
        <w:autoSpaceDN w:val="0"/>
        <w:adjustRightInd w:val="0"/>
        <w:spacing w:after="0" w:line="240" w:lineRule="auto"/>
        <w:rPr>
          <w:rFonts w:ascii="Arial" w:hAnsi="Arial" w:cs="Arial"/>
          <w:b/>
          <w:bCs/>
          <w:color w:val="000000"/>
          <w:sz w:val="36"/>
          <w:szCs w:val="36"/>
        </w:rPr>
      </w:pPr>
      <w:r w:rsidRPr="000321CF">
        <w:rPr>
          <w:rFonts w:ascii="Arial" w:hAnsi="Arial" w:cs="Arial"/>
          <w:b/>
          <w:bCs/>
          <w:color w:val="000000"/>
          <w:sz w:val="36"/>
          <w:szCs w:val="36"/>
        </w:rPr>
        <w:lastRenderedPageBreak/>
        <w:t>Careers Education Information Advice and Guidance Policy</w:t>
      </w:r>
    </w:p>
    <w:p w14:paraId="082CB03C" w14:textId="77777777" w:rsidR="007751FA" w:rsidRPr="000321CF" w:rsidRDefault="007751FA" w:rsidP="002969D1">
      <w:pPr>
        <w:autoSpaceDE w:val="0"/>
        <w:autoSpaceDN w:val="0"/>
        <w:adjustRightInd w:val="0"/>
        <w:spacing w:after="0" w:line="240" w:lineRule="auto"/>
        <w:rPr>
          <w:rFonts w:ascii="Arial" w:hAnsi="Arial" w:cs="Arial"/>
          <w:b/>
          <w:bCs/>
          <w:color w:val="000000"/>
          <w:sz w:val="36"/>
          <w:szCs w:val="36"/>
        </w:rPr>
      </w:pPr>
    </w:p>
    <w:p w14:paraId="3571B162" w14:textId="77777777" w:rsidR="00005C6F" w:rsidRPr="000321CF" w:rsidRDefault="00005C6F" w:rsidP="002969D1">
      <w:pPr>
        <w:keepNext/>
        <w:keepLines/>
        <w:spacing w:after="2" w:line="254" w:lineRule="auto"/>
        <w:ind w:right="112"/>
        <w:outlineLvl w:val="0"/>
        <w:rPr>
          <w:rFonts w:ascii="Arial" w:hAnsi="Arial" w:cs="Arial"/>
          <w:color w:val="000000"/>
        </w:rPr>
      </w:pPr>
    </w:p>
    <w:p w14:paraId="65AED04B" w14:textId="77777777" w:rsidR="00005C6F" w:rsidRPr="000321CF" w:rsidRDefault="00005C6F" w:rsidP="002969D1">
      <w:pPr>
        <w:keepNext/>
        <w:keepLines/>
        <w:spacing w:after="2" w:line="254" w:lineRule="auto"/>
        <w:ind w:right="112"/>
        <w:outlineLvl w:val="0"/>
        <w:rPr>
          <w:rFonts w:ascii="Arial" w:eastAsia="Arial" w:hAnsi="Arial" w:cs="Arial"/>
          <w:b/>
          <w:color w:val="000000"/>
          <w:lang w:eastAsia="en-GB"/>
        </w:rPr>
      </w:pPr>
      <w:r w:rsidRPr="000321CF">
        <w:rPr>
          <w:rFonts w:ascii="Arial" w:eastAsia="Arial" w:hAnsi="Arial" w:cs="Arial"/>
          <w:b/>
          <w:color w:val="000000"/>
          <w:lang w:eastAsia="en-GB"/>
        </w:rPr>
        <w:t xml:space="preserve">Introduction </w:t>
      </w:r>
    </w:p>
    <w:p w14:paraId="7E79C953" w14:textId="77777777" w:rsidR="00005C6F" w:rsidRPr="000321CF" w:rsidRDefault="00005C6F" w:rsidP="002969D1">
      <w:pPr>
        <w:spacing w:after="5" w:line="250" w:lineRule="auto"/>
        <w:ind w:right="125"/>
        <w:rPr>
          <w:rFonts w:ascii="Arial" w:eastAsia="Arial" w:hAnsi="Arial" w:cs="Arial"/>
          <w:color w:val="000000"/>
          <w:lang w:eastAsia="en-GB"/>
        </w:rPr>
      </w:pPr>
      <w:r w:rsidRPr="000321CF">
        <w:rPr>
          <w:rFonts w:ascii="Arial" w:eastAsia="Arial" w:hAnsi="Arial" w:cs="Arial"/>
          <w:color w:val="000000"/>
          <w:lang w:eastAsia="en-GB"/>
        </w:rPr>
        <w:t xml:space="preserve">Through a planned programme of activities, Careers Education, Information, Advice and Guidance (CEIAG) and Employability skills, Walton High School </w:t>
      </w:r>
      <w:r w:rsidR="00C3742B">
        <w:rPr>
          <w:rFonts w:ascii="Arial" w:eastAsia="Arial" w:hAnsi="Arial" w:cs="Arial"/>
          <w:color w:val="000000"/>
          <w:lang w:eastAsia="en-GB"/>
        </w:rPr>
        <w:t xml:space="preserve">(Multi Academy Trust) </w:t>
      </w:r>
      <w:r w:rsidRPr="000321CF">
        <w:rPr>
          <w:rFonts w:ascii="Arial" w:eastAsia="Arial" w:hAnsi="Arial" w:cs="Arial"/>
          <w:color w:val="000000"/>
          <w:lang w:eastAsia="en-GB"/>
        </w:rPr>
        <w:t xml:space="preserve">seeks to help all students take their place as suitably qualified and responsible adults within society. The focus is upon career and option choice, raising the aspirations and achievement of individual students and equipping them with skills, attitudes, knowledge and understanding as a foundation for managing their lifelong career and learning.   </w:t>
      </w:r>
    </w:p>
    <w:p w14:paraId="212D6D90" w14:textId="77777777" w:rsidR="00005C6F" w:rsidRPr="000321CF" w:rsidRDefault="00005C6F" w:rsidP="002969D1">
      <w:pPr>
        <w:spacing w:after="0"/>
        <w:ind w:left="98"/>
        <w:rPr>
          <w:rFonts w:ascii="Arial" w:eastAsia="Arial" w:hAnsi="Arial" w:cs="Arial"/>
          <w:color w:val="000000"/>
          <w:lang w:eastAsia="en-GB"/>
        </w:rPr>
      </w:pPr>
      <w:r w:rsidRPr="000321CF">
        <w:rPr>
          <w:rFonts w:ascii="Arial" w:eastAsia="Arial" w:hAnsi="Arial" w:cs="Arial"/>
          <w:color w:val="000000"/>
          <w:lang w:eastAsia="en-GB"/>
        </w:rPr>
        <w:t xml:space="preserve"> </w:t>
      </w:r>
    </w:p>
    <w:p w14:paraId="66D10341" w14:textId="77777777" w:rsidR="00005C6F" w:rsidRPr="000321CF" w:rsidRDefault="00005C6F" w:rsidP="002969D1">
      <w:pPr>
        <w:spacing w:after="27" w:line="250" w:lineRule="auto"/>
        <w:ind w:right="125"/>
        <w:rPr>
          <w:rFonts w:ascii="Arial" w:eastAsia="Arial" w:hAnsi="Arial" w:cs="Arial"/>
          <w:color w:val="000000"/>
          <w:lang w:eastAsia="en-GB"/>
        </w:rPr>
      </w:pPr>
      <w:r w:rsidRPr="000321CF">
        <w:rPr>
          <w:rFonts w:ascii="Arial" w:eastAsia="Arial" w:hAnsi="Arial" w:cs="Arial"/>
          <w:color w:val="000000"/>
          <w:lang w:eastAsia="en-GB"/>
        </w:rPr>
        <w:t xml:space="preserve">The school </w:t>
      </w:r>
      <w:r w:rsidR="00D152F9">
        <w:rPr>
          <w:rFonts w:ascii="Arial" w:eastAsia="Arial" w:hAnsi="Arial" w:cs="Arial"/>
          <w:color w:val="000000"/>
          <w:lang w:eastAsia="en-GB"/>
        </w:rPr>
        <w:t>has acheived</w:t>
      </w:r>
      <w:bookmarkStart w:id="0" w:name="_GoBack"/>
      <w:bookmarkEnd w:id="0"/>
      <w:r w:rsidRPr="000321CF">
        <w:rPr>
          <w:rFonts w:ascii="Arial" w:eastAsia="Arial" w:hAnsi="Arial" w:cs="Arial"/>
          <w:color w:val="000000"/>
          <w:lang w:eastAsia="en-GB"/>
        </w:rPr>
        <w:t xml:space="preserve"> the Quality in Careers Standard, which demonstrates the school’s ongoing commitment to: </w:t>
      </w:r>
    </w:p>
    <w:p w14:paraId="7B76BB90" w14:textId="77777777" w:rsidR="00005C6F" w:rsidRPr="000321CF" w:rsidRDefault="00005C6F" w:rsidP="002969D1">
      <w:pPr>
        <w:spacing w:after="0"/>
        <w:ind w:left="98"/>
        <w:rPr>
          <w:rFonts w:ascii="Arial" w:eastAsia="Arial" w:hAnsi="Arial" w:cs="Arial"/>
          <w:color w:val="000000"/>
          <w:lang w:eastAsia="en-GB"/>
        </w:rPr>
      </w:pPr>
      <w:r w:rsidRPr="000321CF">
        <w:rPr>
          <w:rFonts w:ascii="Arial" w:eastAsia="Arial" w:hAnsi="Arial" w:cs="Arial"/>
          <w:color w:val="000000"/>
          <w:lang w:eastAsia="en-GB"/>
        </w:rPr>
        <w:t xml:space="preserve"> </w:t>
      </w:r>
    </w:p>
    <w:p w14:paraId="1506732F" w14:textId="77777777" w:rsidR="00005C6F" w:rsidRPr="000321CF" w:rsidRDefault="00005C6F" w:rsidP="002969D1">
      <w:pPr>
        <w:pStyle w:val="ListParagraph"/>
        <w:numPr>
          <w:ilvl w:val="0"/>
          <w:numId w:val="3"/>
        </w:numPr>
        <w:spacing w:after="207" w:line="250" w:lineRule="auto"/>
        <w:ind w:right="125"/>
        <w:rPr>
          <w:rFonts w:ascii="Arial" w:eastAsia="Arial" w:hAnsi="Arial" w:cs="Arial"/>
          <w:color w:val="000000"/>
          <w:lang w:eastAsia="en-GB"/>
        </w:rPr>
      </w:pPr>
      <w:r w:rsidRPr="000321CF">
        <w:rPr>
          <w:rFonts w:ascii="Arial" w:eastAsia="Arial" w:hAnsi="Arial" w:cs="Arial"/>
          <w:color w:val="000000"/>
          <w:lang w:eastAsia="en-GB"/>
        </w:rPr>
        <w:t xml:space="preserve">Providing a planned programme of activities to which all students from Years 7 – 13 are entitled which will help them to plan and manage their careers </w:t>
      </w:r>
    </w:p>
    <w:p w14:paraId="337D8CE5" w14:textId="77777777" w:rsidR="00005C6F" w:rsidRPr="000321CF" w:rsidRDefault="00005C6F" w:rsidP="002969D1">
      <w:pPr>
        <w:pStyle w:val="ListParagraph"/>
        <w:numPr>
          <w:ilvl w:val="0"/>
          <w:numId w:val="3"/>
        </w:numPr>
        <w:spacing w:after="5" w:line="250" w:lineRule="auto"/>
        <w:ind w:right="125"/>
        <w:rPr>
          <w:rFonts w:ascii="Arial" w:eastAsia="Arial" w:hAnsi="Arial" w:cs="Arial"/>
          <w:color w:val="000000"/>
          <w:lang w:eastAsia="en-GB"/>
        </w:rPr>
      </w:pPr>
      <w:r w:rsidRPr="000321CF">
        <w:rPr>
          <w:rFonts w:ascii="Arial" w:eastAsia="Arial" w:hAnsi="Arial" w:cs="Arial"/>
          <w:color w:val="000000"/>
          <w:lang w:eastAsia="en-GB"/>
        </w:rPr>
        <w:t xml:space="preserve">Providing IAG which is impartial, unbiased and is based on their needs </w:t>
      </w:r>
    </w:p>
    <w:p w14:paraId="7292F738" w14:textId="77777777" w:rsidR="00005C6F" w:rsidRPr="000321CF" w:rsidRDefault="00005C6F" w:rsidP="002969D1">
      <w:pPr>
        <w:spacing w:after="5" w:line="250" w:lineRule="auto"/>
        <w:ind w:right="125"/>
        <w:rPr>
          <w:rFonts w:ascii="Arial" w:eastAsia="Arial" w:hAnsi="Arial" w:cs="Arial"/>
          <w:color w:val="000000"/>
          <w:lang w:eastAsia="en-GB"/>
        </w:rPr>
      </w:pPr>
    </w:p>
    <w:p w14:paraId="0B230ADF" w14:textId="77777777" w:rsidR="00005C6F" w:rsidRPr="000321CF" w:rsidRDefault="00005C6F" w:rsidP="002969D1">
      <w:pPr>
        <w:pStyle w:val="ListParagraph"/>
        <w:numPr>
          <w:ilvl w:val="0"/>
          <w:numId w:val="3"/>
        </w:numPr>
        <w:spacing w:after="5" w:line="250" w:lineRule="auto"/>
        <w:ind w:right="125"/>
        <w:rPr>
          <w:rFonts w:ascii="Arial" w:eastAsia="Arial" w:hAnsi="Arial" w:cs="Arial"/>
          <w:color w:val="000000"/>
          <w:lang w:eastAsia="en-GB"/>
        </w:rPr>
      </w:pPr>
      <w:r w:rsidRPr="000321CF">
        <w:rPr>
          <w:rFonts w:ascii="Arial" w:eastAsia="Arial" w:hAnsi="Arial" w:cs="Arial"/>
          <w:color w:val="000000"/>
          <w:lang w:eastAsia="en-GB"/>
        </w:rPr>
        <w:t xml:space="preserve">Ensuring that the CEIAG and Employability programme follows local, regional and national frameworks for good practice and other relevant guidance, such as: Section 19 Education Act (2011), The Technical and Further Education Act (January 2017), Careers strategy: making the most of everyone’s skills and talents (December 2017), Careers guidance and access for education and training providers: Statutory guidance for governing bodies, school leaders and school staff (January 2018); Updated Statutory Guidance (October 2018) as well as guidelines from Ofsted, the Career Development Institute and the Gatsby benchmarks for good career guidance. </w:t>
      </w:r>
    </w:p>
    <w:p w14:paraId="5A64B34C" w14:textId="77777777" w:rsidR="00005C6F" w:rsidRPr="000321CF" w:rsidRDefault="00005C6F" w:rsidP="002969D1">
      <w:pPr>
        <w:spacing w:after="148" w:line="250" w:lineRule="auto"/>
        <w:ind w:left="108" w:right="125" w:hanging="10"/>
        <w:rPr>
          <w:rFonts w:ascii="Arial" w:eastAsia="Arial" w:hAnsi="Arial" w:cs="Arial"/>
          <w:color w:val="000000"/>
          <w:lang w:eastAsia="en-GB"/>
        </w:rPr>
      </w:pPr>
    </w:p>
    <w:p w14:paraId="643F63D7" w14:textId="77777777" w:rsidR="00005C6F" w:rsidRPr="000321CF" w:rsidRDefault="00005C6F" w:rsidP="002969D1">
      <w:pPr>
        <w:spacing w:after="148" w:line="250" w:lineRule="auto"/>
        <w:ind w:right="125"/>
        <w:rPr>
          <w:rFonts w:ascii="Arial" w:eastAsia="Arial" w:hAnsi="Arial" w:cs="Arial"/>
          <w:color w:val="000000"/>
          <w:lang w:eastAsia="en-GB"/>
        </w:rPr>
      </w:pPr>
      <w:r w:rsidRPr="000321CF">
        <w:rPr>
          <w:rFonts w:ascii="Arial" w:eastAsia="Arial" w:hAnsi="Arial" w:cs="Arial"/>
          <w:color w:val="000000"/>
          <w:lang w:eastAsia="en-GB"/>
        </w:rPr>
        <w:t xml:space="preserve">The eight Gatsby Benchmarks of good career guidance: </w:t>
      </w:r>
    </w:p>
    <w:p w14:paraId="6EE62B42" w14:textId="77777777" w:rsidR="00005C6F" w:rsidRPr="000321CF" w:rsidRDefault="00005C6F" w:rsidP="002969D1">
      <w:pPr>
        <w:pStyle w:val="ListParagraph"/>
        <w:numPr>
          <w:ilvl w:val="0"/>
          <w:numId w:val="4"/>
        </w:numPr>
        <w:spacing w:after="148" w:line="250" w:lineRule="auto"/>
        <w:ind w:right="125"/>
        <w:rPr>
          <w:rFonts w:ascii="Arial" w:eastAsia="Arial" w:hAnsi="Arial" w:cs="Arial"/>
          <w:color w:val="000000"/>
          <w:lang w:eastAsia="en-GB"/>
        </w:rPr>
      </w:pPr>
      <w:r w:rsidRPr="000321CF">
        <w:rPr>
          <w:rFonts w:ascii="Arial" w:eastAsia="Arial" w:hAnsi="Arial" w:cs="Arial"/>
          <w:color w:val="000000"/>
          <w:lang w:eastAsia="en-GB"/>
        </w:rPr>
        <w:t xml:space="preserve">A stable careers programme </w:t>
      </w:r>
    </w:p>
    <w:p w14:paraId="0F16825C" w14:textId="77777777" w:rsidR="00005C6F" w:rsidRPr="000321CF" w:rsidRDefault="00005C6F" w:rsidP="002969D1">
      <w:pPr>
        <w:pStyle w:val="ListParagraph"/>
        <w:numPr>
          <w:ilvl w:val="0"/>
          <w:numId w:val="4"/>
        </w:numPr>
        <w:spacing w:after="146" w:line="250" w:lineRule="auto"/>
        <w:ind w:right="125"/>
        <w:rPr>
          <w:rFonts w:ascii="Arial" w:eastAsia="Arial" w:hAnsi="Arial" w:cs="Arial"/>
          <w:color w:val="000000"/>
          <w:lang w:eastAsia="en-GB"/>
        </w:rPr>
      </w:pPr>
      <w:r w:rsidRPr="000321CF">
        <w:rPr>
          <w:rFonts w:ascii="Arial" w:eastAsia="Arial" w:hAnsi="Arial" w:cs="Arial"/>
          <w:color w:val="000000"/>
          <w:lang w:eastAsia="en-GB"/>
        </w:rPr>
        <w:t xml:space="preserve">Learning from career and labour market information </w:t>
      </w:r>
    </w:p>
    <w:p w14:paraId="6D93AECE" w14:textId="77777777" w:rsidR="00005C6F" w:rsidRPr="000321CF" w:rsidRDefault="00005C6F" w:rsidP="002969D1">
      <w:pPr>
        <w:pStyle w:val="ListParagraph"/>
        <w:numPr>
          <w:ilvl w:val="0"/>
          <w:numId w:val="4"/>
        </w:numPr>
        <w:spacing w:after="149" w:line="250" w:lineRule="auto"/>
        <w:ind w:right="125"/>
        <w:rPr>
          <w:rFonts w:ascii="Arial" w:eastAsia="Arial" w:hAnsi="Arial" w:cs="Arial"/>
          <w:color w:val="000000"/>
          <w:lang w:eastAsia="en-GB"/>
        </w:rPr>
      </w:pPr>
      <w:r w:rsidRPr="000321CF">
        <w:rPr>
          <w:rFonts w:ascii="Arial" w:eastAsia="Arial" w:hAnsi="Arial" w:cs="Arial"/>
          <w:color w:val="000000"/>
          <w:lang w:eastAsia="en-GB"/>
        </w:rPr>
        <w:t xml:space="preserve">Addressing the needs of each pupil </w:t>
      </w:r>
    </w:p>
    <w:p w14:paraId="55A5F531" w14:textId="77777777" w:rsidR="00005C6F" w:rsidRPr="000321CF" w:rsidRDefault="00005C6F" w:rsidP="002969D1">
      <w:pPr>
        <w:pStyle w:val="ListParagraph"/>
        <w:numPr>
          <w:ilvl w:val="0"/>
          <w:numId w:val="4"/>
        </w:numPr>
        <w:spacing w:after="146" w:line="250" w:lineRule="auto"/>
        <w:ind w:right="125"/>
        <w:rPr>
          <w:rFonts w:ascii="Arial" w:eastAsia="Arial" w:hAnsi="Arial" w:cs="Arial"/>
          <w:color w:val="000000"/>
          <w:lang w:eastAsia="en-GB"/>
        </w:rPr>
      </w:pPr>
      <w:r w:rsidRPr="000321CF">
        <w:rPr>
          <w:rFonts w:ascii="Arial" w:eastAsia="Arial" w:hAnsi="Arial" w:cs="Arial"/>
          <w:color w:val="000000"/>
          <w:lang w:eastAsia="en-GB"/>
        </w:rPr>
        <w:t xml:space="preserve">Linking curriculum learning to careers </w:t>
      </w:r>
    </w:p>
    <w:p w14:paraId="5ABC496B" w14:textId="77777777" w:rsidR="00005C6F" w:rsidRPr="000321CF" w:rsidRDefault="00005C6F" w:rsidP="002969D1">
      <w:pPr>
        <w:pStyle w:val="ListParagraph"/>
        <w:numPr>
          <w:ilvl w:val="0"/>
          <w:numId w:val="4"/>
        </w:numPr>
        <w:spacing w:after="148" w:line="250" w:lineRule="auto"/>
        <w:ind w:right="125"/>
        <w:rPr>
          <w:rFonts w:ascii="Arial" w:eastAsia="Arial" w:hAnsi="Arial" w:cs="Arial"/>
          <w:color w:val="000000"/>
          <w:lang w:eastAsia="en-GB"/>
        </w:rPr>
      </w:pPr>
      <w:r w:rsidRPr="000321CF">
        <w:rPr>
          <w:rFonts w:ascii="Arial" w:eastAsia="Arial" w:hAnsi="Arial" w:cs="Arial"/>
          <w:color w:val="000000"/>
          <w:lang w:eastAsia="en-GB"/>
        </w:rPr>
        <w:t xml:space="preserve">Encounters with employers and employees </w:t>
      </w:r>
    </w:p>
    <w:p w14:paraId="045967F0" w14:textId="77777777" w:rsidR="00005C6F" w:rsidRPr="000321CF" w:rsidRDefault="00005C6F" w:rsidP="002969D1">
      <w:pPr>
        <w:pStyle w:val="ListParagraph"/>
        <w:numPr>
          <w:ilvl w:val="0"/>
          <w:numId w:val="4"/>
        </w:numPr>
        <w:spacing w:after="148" w:line="250" w:lineRule="auto"/>
        <w:ind w:right="125"/>
        <w:rPr>
          <w:rFonts w:ascii="Arial" w:eastAsia="Arial" w:hAnsi="Arial" w:cs="Arial"/>
          <w:color w:val="000000"/>
          <w:lang w:eastAsia="en-GB"/>
        </w:rPr>
      </w:pPr>
      <w:r w:rsidRPr="000321CF">
        <w:rPr>
          <w:rFonts w:ascii="Arial" w:eastAsia="Arial" w:hAnsi="Arial" w:cs="Arial"/>
          <w:color w:val="000000"/>
          <w:lang w:eastAsia="en-GB"/>
        </w:rPr>
        <w:t xml:space="preserve">Experiences of workplaces </w:t>
      </w:r>
    </w:p>
    <w:p w14:paraId="74F52266" w14:textId="77777777" w:rsidR="00005C6F" w:rsidRPr="000321CF" w:rsidRDefault="00005C6F" w:rsidP="002969D1">
      <w:pPr>
        <w:pStyle w:val="ListParagraph"/>
        <w:numPr>
          <w:ilvl w:val="0"/>
          <w:numId w:val="4"/>
        </w:numPr>
        <w:spacing w:after="146" w:line="250" w:lineRule="auto"/>
        <w:ind w:right="125"/>
        <w:rPr>
          <w:rFonts w:ascii="Arial" w:eastAsia="Arial" w:hAnsi="Arial" w:cs="Arial"/>
          <w:color w:val="000000"/>
          <w:lang w:eastAsia="en-GB"/>
        </w:rPr>
      </w:pPr>
      <w:r w:rsidRPr="000321CF">
        <w:rPr>
          <w:rFonts w:ascii="Arial" w:eastAsia="Arial" w:hAnsi="Arial" w:cs="Arial"/>
          <w:color w:val="000000"/>
          <w:lang w:eastAsia="en-GB"/>
        </w:rPr>
        <w:t xml:space="preserve">Encounters with further and higher education </w:t>
      </w:r>
    </w:p>
    <w:p w14:paraId="7B359671" w14:textId="77777777" w:rsidR="00005C6F" w:rsidRPr="000321CF" w:rsidRDefault="00005C6F" w:rsidP="002969D1">
      <w:pPr>
        <w:pStyle w:val="ListParagraph"/>
        <w:numPr>
          <w:ilvl w:val="0"/>
          <w:numId w:val="4"/>
        </w:numPr>
        <w:spacing w:after="146" w:line="250" w:lineRule="auto"/>
        <w:ind w:right="125"/>
        <w:rPr>
          <w:rFonts w:ascii="Arial" w:eastAsia="Arial" w:hAnsi="Arial" w:cs="Arial"/>
          <w:color w:val="000000"/>
          <w:lang w:eastAsia="en-GB"/>
        </w:rPr>
      </w:pPr>
      <w:r w:rsidRPr="000321CF">
        <w:rPr>
          <w:rFonts w:ascii="Arial" w:eastAsia="Arial" w:hAnsi="Arial" w:cs="Arial"/>
          <w:color w:val="000000"/>
          <w:lang w:eastAsia="en-GB"/>
        </w:rPr>
        <w:t xml:space="preserve">Personal guidance. </w:t>
      </w:r>
    </w:p>
    <w:p w14:paraId="51D962C3" w14:textId="77777777" w:rsidR="00005C6F" w:rsidRPr="000321CF" w:rsidRDefault="00005C6F" w:rsidP="002969D1">
      <w:pPr>
        <w:autoSpaceDE w:val="0"/>
        <w:autoSpaceDN w:val="0"/>
        <w:adjustRightInd w:val="0"/>
        <w:spacing w:after="0" w:line="240" w:lineRule="auto"/>
        <w:rPr>
          <w:rFonts w:ascii="Arial" w:hAnsi="Arial" w:cs="Arial"/>
          <w:color w:val="000000"/>
        </w:rPr>
      </w:pPr>
    </w:p>
    <w:p w14:paraId="1BAEBA78" w14:textId="77777777" w:rsidR="00005C6F" w:rsidRPr="000321CF" w:rsidRDefault="00005C6F" w:rsidP="002969D1">
      <w:pPr>
        <w:autoSpaceDE w:val="0"/>
        <w:autoSpaceDN w:val="0"/>
        <w:adjustRightInd w:val="0"/>
        <w:spacing w:after="0" w:line="240" w:lineRule="auto"/>
        <w:rPr>
          <w:rFonts w:ascii="Arial" w:hAnsi="Arial" w:cs="Arial"/>
          <w:color w:val="000000"/>
        </w:rPr>
      </w:pPr>
    </w:p>
    <w:p w14:paraId="19344917" w14:textId="77777777" w:rsidR="00767FEC" w:rsidRPr="000321CF" w:rsidRDefault="00767FEC" w:rsidP="002969D1">
      <w:pPr>
        <w:autoSpaceDE w:val="0"/>
        <w:autoSpaceDN w:val="0"/>
        <w:adjustRightInd w:val="0"/>
        <w:spacing w:after="0" w:line="240" w:lineRule="auto"/>
        <w:rPr>
          <w:rFonts w:ascii="Arial" w:hAnsi="Arial" w:cs="Arial"/>
          <w:b/>
          <w:bCs/>
          <w:color w:val="000000"/>
        </w:rPr>
      </w:pPr>
      <w:r w:rsidRPr="000321CF">
        <w:rPr>
          <w:rFonts w:ascii="Arial" w:hAnsi="Arial" w:cs="Arial"/>
          <w:b/>
          <w:bCs/>
          <w:color w:val="000000"/>
        </w:rPr>
        <w:t>Student entitlement</w:t>
      </w:r>
    </w:p>
    <w:p w14:paraId="05E4B360" w14:textId="77777777" w:rsidR="00005C6F" w:rsidRPr="000321CF" w:rsidRDefault="00005C6F" w:rsidP="002969D1">
      <w:pPr>
        <w:autoSpaceDE w:val="0"/>
        <w:autoSpaceDN w:val="0"/>
        <w:adjustRightInd w:val="0"/>
        <w:spacing w:after="0" w:line="240" w:lineRule="auto"/>
        <w:rPr>
          <w:rFonts w:ascii="Arial" w:hAnsi="Arial" w:cs="Arial"/>
          <w:b/>
          <w:bCs/>
          <w:color w:val="000000"/>
        </w:rPr>
      </w:pPr>
    </w:p>
    <w:p w14:paraId="31C2304F" w14:textId="77777777" w:rsidR="00767FEC" w:rsidRPr="000321CF" w:rsidRDefault="00767FEC" w:rsidP="002969D1">
      <w:pPr>
        <w:autoSpaceDE w:val="0"/>
        <w:autoSpaceDN w:val="0"/>
        <w:adjustRightInd w:val="0"/>
        <w:spacing w:after="0" w:line="240" w:lineRule="auto"/>
        <w:rPr>
          <w:rFonts w:ascii="Arial" w:hAnsi="Arial" w:cs="Arial"/>
          <w:color w:val="000000"/>
          <w:sz w:val="23"/>
          <w:szCs w:val="23"/>
        </w:rPr>
      </w:pPr>
      <w:r w:rsidRPr="000321CF">
        <w:rPr>
          <w:rFonts w:ascii="Arial" w:hAnsi="Arial" w:cs="Arial"/>
          <w:color w:val="000000"/>
          <w:sz w:val="23"/>
          <w:szCs w:val="23"/>
        </w:rPr>
        <w:t xml:space="preserve">• The duty on schools, to secure independent careers guidance for all year </w:t>
      </w:r>
      <w:r w:rsidR="00005C6F" w:rsidRPr="000321CF">
        <w:rPr>
          <w:rFonts w:ascii="Arial" w:hAnsi="Arial" w:cs="Arial"/>
          <w:color w:val="000000"/>
          <w:sz w:val="23"/>
          <w:szCs w:val="23"/>
        </w:rPr>
        <w:t>7</w:t>
      </w:r>
      <w:r w:rsidRPr="000321CF">
        <w:rPr>
          <w:rFonts w:ascii="Arial" w:hAnsi="Arial" w:cs="Arial"/>
          <w:color w:val="000000"/>
          <w:sz w:val="23"/>
          <w:szCs w:val="23"/>
        </w:rPr>
        <w:t>-13 students, is intended to expand advice and guidance for young people so they are inspired and motivated to fulfil their potential.</w:t>
      </w:r>
    </w:p>
    <w:p w14:paraId="01C416A7" w14:textId="77777777" w:rsidR="00005C6F" w:rsidRPr="000321CF" w:rsidRDefault="00005C6F" w:rsidP="002969D1">
      <w:pPr>
        <w:autoSpaceDE w:val="0"/>
        <w:autoSpaceDN w:val="0"/>
        <w:adjustRightInd w:val="0"/>
        <w:spacing w:after="0" w:line="240" w:lineRule="auto"/>
        <w:rPr>
          <w:rFonts w:ascii="Arial" w:hAnsi="Arial" w:cs="Arial"/>
          <w:color w:val="000000"/>
          <w:sz w:val="23"/>
          <w:szCs w:val="23"/>
        </w:rPr>
      </w:pPr>
    </w:p>
    <w:p w14:paraId="5AA5B0E0" w14:textId="77777777" w:rsidR="00767FEC" w:rsidRPr="000321CF" w:rsidRDefault="00767FEC" w:rsidP="002969D1">
      <w:pPr>
        <w:autoSpaceDE w:val="0"/>
        <w:autoSpaceDN w:val="0"/>
        <w:adjustRightInd w:val="0"/>
        <w:spacing w:after="0" w:line="240" w:lineRule="auto"/>
        <w:rPr>
          <w:rFonts w:ascii="Arial" w:hAnsi="Arial" w:cs="Arial"/>
          <w:color w:val="000000"/>
          <w:sz w:val="23"/>
          <w:szCs w:val="23"/>
        </w:rPr>
      </w:pPr>
      <w:r w:rsidRPr="000321CF">
        <w:rPr>
          <w:rFonts w:ascii="Arial" w:hAnsi="Arial" w:cs="Arial"/>
          <w:color w:val="000000"/>
          <w:sz w:val="23"/>
          <w:szCs w:val="23"/>
        </w:rPr>
        <w:t xml:space="preserve">• Schools should help every pupil develop high aspirations and consider a broad and ambitious range of careers. Inspiring every pupil through more real-life contacts with the </w:t>
      </w:r>
      <w:r w:rsidRPr="000321CF">
        <w:rPr>
          <w:rFonts w:ascii="Arial" w:hAnsi="Arial" w:cs="Arial"/>
          <w:color w:val="000000"/>
          <w:sz w:val="23"/>
          <w:szCs w:val="23"/>
        </w:rPr>
        <w:lastRenderedPageBreak/>
        <w:t>world of work can help them understand where different choices can take them in the future.</w:t>
      </w:r>
    </w:p>
    <w:p w14:paraId="217F61AA" w14:textId="77777777" w:rsidR="00005C6F" w:rsidRPr="000321CF" w:rsidRDefault="00005C6F" w:rsidP="002969D1">
      <w:pPr>
        <w:autoSpaceDE w:val="0"/>
        <w:autoSpaceDN w:val="0"/>
        <w:adjustRightInd w:val="0"/>
        <w:spacing w:after="0" w:line="240" w:lineRule="auto"/>
        <w:rPr>
          <w:rFonts w:ascii="Arial" w:hAnsi="Arial" w:cs="Arial"/>
          <w:color w:val="000000"/>
          <w:sz w:val="23"/>
          <w:szCs w:val="23"/>
        </w:rPr>
      </w:pPr>
    </w:p>
    <w:p w14:paraId="2ED26A89" w14:textId="77777777" w:rsidR="00767FEC" w:rsidRPr="000321CF" w:rsidRDefault="00767FEC" w:rsidP="002969D1">
      <w:pPr>
        <w:autoSpaceDE w:val="0"/>
        <w:autoSpaceDN w:val="0"/>
        <w:adjustRightInd w:val="0"/>
        <w:spacing w:after="0" w:line="240" w:lineRule="auto"/>
        <w:rPr>
          <w:rFonts w:ascii="Arial" w:hAnsi="Arial" w:cs="Arial"/>
          <w:color w:val="000000"/>
          <w:sz w:val="23"/>
          <w:szCs w:val="23"/>
        </w:rPr>
      </w:pPr>
      <w:r w:rsidRPr="000321CF">
        <w:rPr>
          <w:rFonts w:ascii="Arial" w:hAnsi="Arial" w:cs="Arial"/>
          <w:color w:val="000000"/>
          <w:sz w:val="23"/>
          <w:szCs w:val="23"/>
        </w:rPr>
        <w:t>• Schools must work with local authorities to support more vulnerable young people including those with special educational needs, and those who are disengaged or at risk of disengaging.</w:t>
      </w:r>
    </w:p>
    <w:p w14:paraId="594DD0F3" w14:textId="77777777" w:rsidR="00005C6F" w:rsidRPr="000321CF" w:rsidRDefault="00005C6F" w:rsidP="002969D1">
      <w:pPr>
        <w:autoSpaceDE w:val="0"/>
        <w:autoSpaceDN w:val="0"/>
        <w:adjustRightInd w:val="0"/>
        <w:spacing w:after="0" w:line="240" w:lineRule="auto"/>
        <w:rPr>
          <w:rFonts w:ascii="Arial" w:hAnsi="Arial" w:cs="Arial"/>
          <w:color w:val="000000"/>
          <w:sz w:val="23"/>
          <w:szCs w:val="23"/>
        </w:rPr>
      </w:pPr>
    </w:p>
    <w:p w14:paraId="1955E98C" w14:textId="77777777" w:rsidR="00767FEC" w:rsidRPr="000321CF" w:rsidRDefault="00767FEC" w:rsidP="002969D1">
      <w:pPr>
        <w:autoSpaceDE w:val="0"/>
        <w:autoSpaceDN w:val="0"/>
        <w:adjustRightInd w:val="0"/>
        <w:spacing w:after="0" w:line="240" w:lineRule="auto"/>
        <w:rPr>
          <w:rFonts w:ascii="Arial" w:hAnsi="Arial" w:cs="Arial"/>
          <w:color w:val="000000"/>
          <w:sz w:val="23"/>
          <w:szCs w:val="23"/>
        </w:rPr>
      </w:pPr>
      <w:r w:rsidRPr="000321CF">
        <w:rPr>
          <w:rFonts w:ascii="Arial" w:hAnsi="Arial" w:cs="Arial"/>
          <w:color w:val="000000"/>
          <w:sz w:val="23"/>
          <w:szCs w:val="23"/>
        </w:rPr>
        <w:t>• Schools can measure the effectiveness of their careers and inspiration activity by considering both the attainment and the destinations of their students. Success will be reflected in higher numbers progressing to apprenticeships, universities – including selective universities, traineeships, and other positive destinations such as employment or a further education college. This will help to close the gap in destinations between young people from disadvantaged backgrounds and others.</w:t>
      </w:r>
    </w:p>
    <w:p w14:paraId="0FED6F96" w14:textId="77777777" w:rsidR="00767FEC" w:rsidRPr="000321CF" w:rsidRDefault="00767FEC" w:rsidP="002969D1">
      <w:pPr>
        <w:autoSpaceDE w:val="0"/>
        <w:autoSpaceDN w:val="0"/>
        <w:adjustRightInd w:val="0"/>
        <w:spacing w:after="0" w:line="240" w:lineRule="auto"/>
        <w:rPr>
          <w:rFonts w:ascii="Arial" w:hAnsi="Arial" w:cs="Arial"/>
          <w:color w:val="000000"/>
          <w:sz w:val="23"/>
          <w:szCs w:val="23"/>
        </w:rPr>
      </w:pPr>
    </w:p>
    <w:p w14:paraId="22DE8B29" w14:textId="77777777" w:rsidR="00767FEC" w:rsidRPr="000321CF" w:rsidRDefault="00767FEC" w:rsidP="002969D1">
      <w:pPr>
        <w:autoSpaceDE w:val="0"/>
        <w:autoSpaceDN w:val="0"/>
        <w:adjustRightInd w:val="0"/>
        <w:spacing w:after="0" w:line="240" w:lineRule="auto"/>
        <w:rPr>
          <w:rFonts w:ascii="Arial" w:hAnsi="Arial" w:cs="Arial"/>
          <w:color w:val="000000"/>
          <w:sz w:val="23"/>
          <w:szCs w:val="23"/>
        </w:rPr>
      </w:pPr>
      <w:r w:rsidRPr="000321CF">
        <w:rPr>
          <w:rFonts w:ascii="Arial" w:hAnsi="Arial" w:cs="Arial"/>
          <w:color w:val="000000"/>
          <w:sz w:val="23"/>
          <w:szCs w:val="23"/>
        </w:rPr>
        <w:t>Schools can use the Destination Measures data, published by the Department for Education, to</w:t>
      </w:r>
    </w:p>
    <w:p w14:paraId="4E8D6A2D" w14:textId="77777777" w:rsidR="00767FEC" w:rsidRPr="000321CF" w:rsidRDefault="00767FEC" w:rsidP="002969D1">
      <w:pPr>
        <w:autoSpaceDE w:val="0"/>
        <w:autoSpaceDN w:val="0"/>
        <w:adjustRightInd w:val="0"/>
        <w:spacing w:after="0" w:line="240" w:lineRule="auto"/>
        <w:rPr>
          <w:rFonts w:ascii="Arial" w:hAnsi="Arial" w:cs="Arial"/>
          <w:color w:val="000000"/>
          <w:sz w:val="23"/>
          <w:szCs w:val="23"/>
        </w:rPr>
      </w:pPr>
      <w:r w:rsidRPr="000321CF">
        <w:rPr>
          <w:rFonts w:ascii="Arial" w:hAnsi="Arial" w:cs="Arial"/>
          <w:color w:val="000000"/>
          <w:sz w:val="23"/>
          <w:szCs w:val="23"/>
        </w:rPr>
        <w:t>assess how successfully students make the transition into the next stage of education or training, or into employment.</w:t>
      </w:r>
    </w:p>
    <w:p w14:paraId="222F28BA" w14:textId="77777777" w:rsidR="00767FEC" w:rsidRPr="000321CF" w:rsidRDefault="00767FEC" w:rsidP="002969D1">
      <w:pPr>
        <w:autoSpaceDE w:val="0"/>
        <w:autoSpaceDN w:val="0"/>
        <w:adjustRightInd w:val="0"/>
        <w:spacing w:after="0" w:line="240" w:lineRule="auto"/>
        <w:rPr>
          <w:rFonts w:ascii="Arial" w:hAnsi="Arial" w:cs="Arial"/>
          <w:color w:val="000000"/>
          <w:sz w:val="23"/>
          <w:szCs w:val="23"/>
        </w:rPr>
      </w:pPr>
    </w:p>
    <w:p w14:paraId="063A1C06" w14:textId="77777777" w:rsidR="00767FEC" w:rsidRPr="000321CF" w:rsidRDefault="00767FEC" w:rsidP="002969D1">
      <w:pPr>
        <w:autoSpaceDE w:val="0"/>
        <w:autoSpaceDN w:val="0"/>
        <w:adjustRightInd w:val="0"/>
        <w:spacing w:after="0" w:line="240" w:lineRule="auto"/>
        <w:rPr>
          <w:rFonts w:ascii="Arial" w:hAnsi="Arial" w:cs="Arial"/>
          <w:color w:val="000000"/>
          <w:sz w:val="23"/>
          <w:szCs w:val="23"/>
        </w:rPr>
      </w:pPr>
      <w:r w:rsidRPr="000321CF">
        <w:rPr>
          <w:rFonts w:ascii="Arial" w:hAnsi="Arial" w:cs="Arial"/>
          <w:color w:val="000000"/>
          <w:sz w:val="23"/>
          <w:szCs w:val="23"/>
        </w:rPr>
        <w:t>There is in any event an obvious case for stating the School’s position on this important area and Governors reaffirm their long-standing commitment to ensuring high quality careers guidance that promotes students’ best interests and meets their real needs.</w:t>
      </w:r>
    </w:p>
    <w:p w14:paraId="7E51CB59" w14:textId="77777777" w:rsidR="00767FEC" w:rsidRPr="000321CF" w:rsidRDefault="00767FEC" w:rsidP="002969D1">
      <w:pPr>
        <w:autoSpaceDE w:val="0"/>
        <w:autoSpaceDN w:val="0"/>
        <w:adjustRightInd w:val="0"/>
        <w:spacing w:after="0" w:line="240" w:lineRule="auto"/>
        <w:rPr>
          <w:rFonts w:ascii="Arial" w:hAnsi="Arial" w:cs="Arial"/>
          <w:color w:val="000000"/>
          <w:sz w:val="23"/>
          <w:szCs w:val="23"/>
        </w:rPr>
      </w:pPr>
    </w:p>
    <w:p w14:paraId="22F305E0" w14:textId="77777777" w:rsidR="00005C6F" w:rsidRPr="000321CF" w:rsidRDefault="00005C6F" w:rsidP="002969D1">
      <w:pPr>
        <w:keepNext/>
        <w:keepLines/>
        <w:spacing w:after="2" w:line="254" w:lineRule="auto"/>
        <w:ind w:right="112"/>
        <w:outlineLvl w:val="0"/>
        <w:rPr>
          <w:rFonts w:ascii="Arial" w:eastAsia="Arial" w:hAnsi="Arial" w:cs="Arial"/>
          <w:b/>
          <w:color w:val="000000"/>
          <w:lang w:eastAsia="en-GB"/>
        </w:rPr>
      </w:pPr>
      <w:r w:rsidRPr="000321CF">
        <w:rPr>
          <w:rFonts w:ascii="Arial" w:eastAsia="Arial" w:hAnsi="Arial" w:cs="Arial"/>
          <w:b/>
          <w:color w:val="000000"/>
          <w:lang w:eastAsia="en-GB"/>
        </w:rPr>
        <w:t xml:space="preserve">Implementation: Management </w:t>
      </w:r>
    </w:p>
    <w:p w14:paraId="6035359E" w14:textId="77777777" w:rsidR="002969D1" w:rsidRPr="000321CF" w:rsidRDefault="002969D1" w:rsidP="002969D1">
      <w:pPr>
        <w:keepNext/>
        <w:keepLines/>
        <w:spacing w:after="2" w:line="254" w:lineRule="auto"/>
        <w:ind w:right="112"/>
        <w:outlineLvl w:val="0"/>
        <w:rPr>
          <w:rFonts w:ascii="Arial" w:eastAsia="Arial" w:hAnsi="Arial" w:cs="Arial"/>
          <w:b/>
          <w:color w:val="000000"/>
          <w:lang w:eastAsia="en-GB"/>
        </w:rPr>
      </w:pPr>
    </w:p>
    <w:p w14:paraId="7456E708" w14:textId="77777777" w:rsidR="00005C6F" w:rsidRPr="000321CF" w:rsidRDefault="007947DB" w:rsidP="002969D1">
      <w:pPr>
        <w:spacing w:after="5" w:line="250" w:lineRule="auto"/>
        <w:ind w:right="125"/>
        <w:rPr>
          <w:rFonts w:ascii="Arial" w:eastAsia="Arial" w:hAnsi="Arial" w:cs="Arial"/>
          <w:b/>
          <w:color w:val="000000"/>
          <w:lang w:eastAsia="en-GB"/>
        </w:rPr>
      </w:pPr>
      <w:r w:rsidRPr="000321CF">
        <w:rPr>
          <w:rFonts w:ascii="Arial" w:eastAsia="Arial" w:hAnsi="Arial" w:cs="Arial"/>
          <w:color w:val="000000"/>
          <w:lang w:eastAsia="en-GB"/>
        </w:rPr>
        <w:t>T</w:t>
      </w:r>
      <w:r w:rsidR="00005C6F" w:rsidRPr="000321CF">
        <w:rPr>
          <w:rFonts w:ascii="Arial" w:eastAsia="Arial" w:hAnsi="Arial" w:cs="Arial"/>
          <w:color w:val="000000"/>
          <w:lang w:eastAsia="en-GB"/>
        </w:rPr>
        <w:t>he Careers Leader</w:t>
      </w:r>
      <w:r w:rsidR="00A6291C">
        <w:rPr>
          <w:rFonts w:ascii="Arial" w:eastAsia="Arial" w:hAnsi="Arial" w:cs="Arial"/>
          <w:color w:val="000000"/>
          <w:lang w:eastAsia="en-GB"/>
        </w:rPr>
        <w:t xml:space="preserve"> </w:t>
      </w:r>
      <w:r w:rsidRPr="000321CF">
        <w:rPr>
          <w:rFonts w:ascii="Arial" w:eastAsia="Arial" w:hAnsi="Arial" w:cs="Arial"/>
          <w:color w:val="000000"/>
          <w:lang w:eastAsia="en-GB"/>
        </w:rPr>
        <w:t xml:space="preserve">has the oversight of CEIAG for the whole school and </w:t>
      </w:r>
      <w:r w:rsidR="00005C6F" w:rsidRPr="000321CF">
        <w:rPr>
          <w:rFonts w:ascii="Arial" w:eastAsia="Arial" w:hAnsi="Arial" w:cs="Arial"/>
          <w:color w:val="000000"/>
          <w:lang w:eastAsia="en-GB"/>
        </w:rPr>
        <w:t>plan</w:t>
      </w:r>
      <w:r w:rsidRPr="000321CF">
        <w:rPr>
          <w:rFonts w:ascii="Arial" w:eastAsia="Arial" w:hAnsi="Arial" w:cs="Arial"/>
          <w:color w:val="000000"/>
          <w:lang w:eastAsia="en-GB"/>
        </w:rPr>
        <w:t>s</w:t>
      </w:r>
      <w:r w:rsidR="00005C6F" w:rsidRPr="000321CF">
        <w:rPr>
          <w:rFonts w:ascii="Arial" w:eastAsia="Arial" w:hAnsi="Arial" w:cs="Arial"/>
          <w:color w:val="000000"/>
          <w:lang w:eastAsia="en-GB"/>
        </w:rPr>
        <w:t>, co-ordinate</w:t>
      </w:r>
      <w:r w:rsidRPr="000321CF">
        <w:rPr>
          <w:rFonts w:ascii="Arial" w:eastAsia="Arial" w:hAnsi="Arial" w:cs="Arial"/>
          <w:color w:val="000000"/>
          <w:lang w:eastAsia="en-GB"/>
        </w:rPr>
        <w:t>s</w:t>
      </w:r>
      <w:r w:rsidR="00005C6F" w:rsidRPr="000321CF">
        <w:rPr>
          <w:rFonts w:ascii="Arial" w:eastAsia="Arial" w:hAnsi="Arial" w:cs="Arial"/>
          <w:color w:val="000000"/>
          <w:lang w:eastAsia="en-GB"/>
        </w:rPr>
        <w:t xml:space="preserve"> and evaluate</w:t>
      </w:r>
      <w:r w:rsidRPr="000321CF">
        <w:rPr>
          <w:rFonts w:ascii="Arial" w:eastAsia="Arial" w:hAnsi="Arial" w:cs="Arial"/>
          <w:color w:val="000000"/>
          <w:lang w:eastAsia="en-GB"/>
        </w:rPr>
        <w:t>s</w:t>
      </w:r>
      <w:r w:rsidR="00005C6F" w:rsidRPr="000321CF">
        <w:rPr>
          <w:rFonts w:ascii="Arial" w:eastAsia="Arial" w:hAnsi="Arial" w:cs="Arial"/>
          <w:color w:val="000000"/>
          <w:lang w:eastAsia="en-GB"/>
        </w:rPr>
        <w:t xml:space="preserve"> the careers</w:t>
      </w:r>
      <w:r w:rsidRPr="000321CF">
        <w:rPr>
          <w:rFonts w:ascii="Arial" w:eastAsia="Arial" w:hAnsi="Arial" w:cs="Arial"/>
          <w:color w:val="000000"/>
          <w:lang w:eastAsia="en-GB"/>
        </w:rPr>
        <w:t xml:space="preserve"> </w:t>
      </w:r>
      <w:r w:rsidR="00005C6F" w:rsidRPr="000321CF">
        <w:rPr>
          <w:rFonts w:ascii="Arial" w:eastAsia="Arial" w:hAnsi="Arial" w:cs="Arial"/>
          <w:color w:val="000000"/>
          <w:lang w:eastAsia="en-GB"/>
        </w:rPr>
        <w:t>programme</w:t>
      </w:r>
      <w:r w:rsidRPr="000321CF">
        <w:rPr>
          <w:rFonts w:ascii="Arial" w:eastAsia="Arial" w:hAnsi="Arial" w:cs="Arial"/>
          <w:color w:val="000000"/>
          <w:lang w:eastAsia="en-GB"/>
        </w:rPr>
        <w:t xml:space="preserve"> for years 7-11</w:t>
      </w:r>
      <w:r w:rsidR="00005C6F" w:rsidRPr="000321CF">
        <w:rPr>
          <w:rFonts w:ascii="Arial" w:eastAsia="Arial" w:hAnsi="Arial" w:cs="Arial"/>
          <w:color w:val="000000"/>
          <w:lang w:eastAsia="en-GB"/>
        </w:rPr>
        <w:t xml:space="preserve">. </w:t>
      </w:r>
      <w:r w:rsidRPr="000321CF">
        <w:rPr>
          <w:rFonts w:ascii="Arial" w:eastAsia="Arial" w:hAnsi="Arial" w:cs="Arial"/>
          <w:color w:val="000000"/>
          <w:lang w:eastAsia="en-GB"/>
        </w:rPr>
        <w:t>The Careers programme and W</w:t>
      </w:r>
      <w:r w:rsidR="00005C6F" w:rsidRPr="000321CF">
        <w:rPr>
          <w:rFonts w:ascii="Arial" w:eastAsia="Arial" w:hAnsi="Arial" w:cs="Arial"/>
          <w:color w:val="000000"/>
          <w:lang w:eastAsia="en-GB"/>
        </w:rPr>
        <w:t>ork experience for Y1</w:t>
      </w:r>
      <w:r w:rsidRPr="000321CF">
        <w:rPr>
          <w:rFonts w:ascii="Arial" w:eastAsia="Arial" w:hAnsi="Arial" w:cs="Arial"/>
          <w:color w:val="000000"/>
          <w:lang w:eastAsia="en-GB"/>
        </w:rPr>
        <w:t>2</w:t>
      </w:r>
      <w:r w:rsidR="00005C6F" w:rsidRPr="000321CF">
        <w:rPr>
          <w:rFonts w:ascii="Arial" w:eastAsia="Arial" w:hAnsi="Arial" w:cs="Arial"/>
          <w:color w:val="000000"/>
          <w:lang w:eastAsia="en-GB"/>
        </w:rPr>
        <w:t xml:space="preserve"> pupils</w:t>
      </w:r>
      <w:r w:rsidRPr="000321CF">
        <w:rPr>
          <w:rFonts w:ascii="Arial" w:eastAsia="Arial" w:hAnsi="Arial" w:cs="Arial"/>
          <w:color w:val="000000"/>
          <w:lang w:eastAsia="en-GB"/>
        </w:rPr>
        <w:t xml:space="preserve"> is organised by the Sixth Form team. </w:t>
      </w:r>
      <w:r w:rsidR="00005C6F" w:rsidRPr="000321CF">
        <w:rPr>
          <w:rFonts w:ascii="Arial" w:eastAsia="Arial" w:hAnsi="Arial" w:cs="Arial"/>
          <w:color w:val="000000"/>
          <w:lang w:eastAsia="en-GB"/>
        </w:rPr>
        <w:t xml:space="preserve"> </w:t>
      </w:r>
      <w:r w:rsidRPr="000321CF">
        <w:rPr>
          <w:rFonts w:ascii="Arial" w:eastAsia="Arial" w:hAnsi="Arial" w:cs="Arial"/>
          <w:color w:val="000000"/>
          <w:lang w:eastAsia="en-GB"/>
        </w:rPr>
        <w:t>Tutors are responsible for delivering the general Careers programme (Pathways) as part of</w:t>
      </w:r>
      <w:r w:rsidR="00005C6F" w:rsidRPr="000321CF">
        <w:rPr>
          <w:rFonts w:ascii="Arial" w:eastAsia="Arial" w:hAnsi="Arial" w:cs="Arial"/>
          <w:color w:val="000000"/>
          <w:lang w:eastAsia="en-GB"/>
        </w:rPr>
        <w:t xml:space="preserve"> the PSHE programme</w:t>
      </w:r>
      <w:r w:rsidRPr="000321CF">
        <w:rPr>
          <w:rFonts w:ascii="Arial" w:eastAsia="Arial" w:hAnsi="Arial" w:cs="Arial"/>
          <w:color w:val="000000"/>
          <w:lang w:eastAsia="en-GB"/>
        </w:rPr>
        <w:t xml:space="preserve"> </w:t>
      </w:r>
      <w:r w:rsidR="00005C6F" w:rsidRPr="000321CF">
        <w:rPr>
          <w:rFonts w:ascii="Arial" w:eastAsia="Arial" w:hAnsi="Arial" w:cs="Arial"/>
          <w:color w:val="000000"/>
          <w:lang w:eastAsia="en-GB"/>
        </w:rPr>
        <w:t>across the school.  All subjects have a focus on and link to career development and employability learning. This is co-ordinated through the work of the Careers Leader.</w:t>
      </w:r>
      <w:r w:rsidR="00005C6F" w:rsidRPr="000321CF">
        <w:rPr>
          <w:rFonts w:ascii="Arial" w:eastAsia="Arial" w:hAnsi="Arial" w:cs="Arial"/>
          <w:b/>
          <w:color w:val="000000"/>
          <w:lang w:eastAsia="en-GB"/>
        </w:rPr>
        <w:t xml:space="preserve"> </w:t>
      </w:r>
    </w:p>
    <w:p w14:paraId="44EA08AE" w14:textId="77777777" w:rsidR="007947DB" w:rsidRPr="000321CF" w:rsidRDefault="007947DB" w:rsidP="002969D1">
      <w:pPr>
        <w:spacing w:after="5" w:line="250" w:lineRule="auto"/>
        <w:ind w:right="125"/>
        <w:rPr>
          <w:rFonts w:ascii="Arial" w:eastAsia="Arial" w:hAnsi="Arial" w:cs="Arial"/>
          <w:color w:val="000000"/>
          <w:lang w:eastAsia="en-GB"/>
        </w:rPr>
      </w:pPr>
    </w:p>
    <w:p w14:paraId="615BCEE7" w14:textId="77777777" w:rsidR="00005C6F" w:rsidRPr="000321CF" w:rsidRDefault="00005C6F" w:rsidP="002969D1">
      <w:pPr>
        <w:keepNext/>
        <w:keepLines/>
        <w:spacing w:after="2" w:line="254" w:lineRule="auto"/>
        <w:ind w:right="112"/>
        <w:outlineLvl w:val="0"/>
        <w:rPr>
          <w:rFonts w:ascii="Arial" w:eastAsia="Arial" w:hAnsi="Arial" w:cs="Arial"/>
          <w:b/>
          <w:color w:val="000000"/>
          <w:lang w:eastAsia="en-GB"/>
        </w:rPr>
      </w:pPr>
      <w:r w:rsidRPr="000321CF">
        <w:rPr>
          <w:rFonts w:ascii="Arial" w:eastAsia="Arial" w:hAnsi="Arial" w:cs="Arial"/>
          <w:b/>
          <w:color w:val="000000"/>
          <w:lang w:eastAsia="en-GB"/>
        </w:rPr>
        <w:t xml:space="preserve">Implementation: Staffing </w:t>
      </w:r>
    </w:p>
    <w:p w14:paraId="1A1D7000" w14:textId="77777777" w:rsidR="002969D1" w:rsidRPr="000321CF" w:rsidRDefault="002969D1" w:rsidP="002969D1">
      <w:pPr>
        <w:keepNext/>
        <w:keepLines/>
        <w:spacing w:after="2" w:line="254" w:lineRule="auto"/>
        <w:ind w:right="112"/>
        <w:outlineLvl w:val="0"/>
        <w:rPr>
          <w:rFonts w:ascii="Arial" w:eastAsia="Arial" w:hAnsi="Arial" w:cs="Arial"/>
          <w:b/>
          <w:color w:val="000000"/>
          <w:lang w:eastAsia="en-GB"/>
        </w:rPr>
      </w:pPr>
    </w:p>
    <w:p w14:paraId="765E820B" w14:textId="77777777" w:rsidR="00005C6F" w:rsidRPr="000321CF" w:rsidRDefault="00005C6F" w:rsidP="002969D1">
      <w:pPr>
        <w:spacing w:after="151" w:line="250" w:lineRule="auto"/>
        <w:ind w:right="125"/>
        <w:rPr>
          <w:rFonts w:ascii="Arial" w:eastAsia="Arial" w:hAnsi="Arial" w:cs="Arial"/>
          <w:color w:val="000000"/>
          <w:lang w:eastAsia="en-GB"/>
        </w:rPr>
      </w:pPr>
      <w:r w:rsidRPr="000321CF">
        <w:rPr>
          <w:rFonts w:ascii="Arial" w:eastAsia="Arial" w:hAnsi="Arial" w:cs="Arial"/>
          <w:color w:val="000000"/>
          <w:lang w:eastAsia="en-GB"/>
        </w:rPr>
        <w:t>All staff contribute to CEIAG through their roles as tutors and subject teachers</w:t>
      </w:r>
      <w:r w:rsidR="007947DB" w:rsidRPr="000321CF">
        <w:rPr>
          <w:rFonts w:ascii="Arial" w:eastAsia="Arial" w:hAnsi="Arial" w:cs="Arial"/>
          <w:color w:val="000000"/>
          <w:lang w:eastAsia="en-GB"/>
        </w:rPr>
        <w:t xml:space="preserve"> and our </w:t>
      </w:r>
      <w:r w:rsidRPr="000321CF">
        <w:rPr>
          <w:rFonts w:ascii="Arial" w:eastAsia="Arial" w:hAnsi="Arial" w:cs="Arial"/>
          <w:color w:val="000000"/>
          <w:lang w:eastAsia="en-GB"/>
        </w:rPr>
        <w:t>independent Careers Adviser</w:t>
      </w:r>
      <w:r w:rsidR="007947DB" w:rsidRPr="000321CF">
        <w:rPr>
          <w:rFonts w:ascii="Arial" w:eastAsia="Arial" w:hAnsi="Arial" w:cs="Arial"/>
          <w:color w:val="000000"/>
          <w:lang w:eastAsia="en-GB"/>
        </w:rPr>
        <w:t xml:space="preserve"> is available for one to one career interviews and general career</w:t>
      </w:r>
      <w:r w:rsidR="002969D1" w:rsidRPr="000321CF">
        <w:rPr>
          <w:rFonts w:ascii="Arial" w:eastAsia="Arial" w:hAnsi="Arial" w:cs="Arial"/>
          <w:color w:val="000000"/>
          <w:lang w:eastAsia="en-GB"/>
        </w:rPr>
        <w:t>s</w:t>
      </w:r>
      <w:r w:rsidR="007947DB" w:rsidRPr="000321CF">
        <w:rPr>
          <w:rFonts w:ascii="Arial" w:eastAsia="Arial" w:hAnsi="Arial" w:cs="Arial"/>
          <w:color w:val="000000"/>
          <w:lang w:eastAsia="en-GB"/>
        </w:rPr>
        <w:t xml:space="preserve"> advice. </w:t>
      </w:r>
      <w:r w:rsidRPr="000321CF">
        <w:rPr>
          <w:rFonts w:ascii="Arial" w:eastAsia="Arial" w:hAnsi="Arial" w:cs="Arial"/>
          <w:color w:val="000000"/>
          <w:lang w:eastAsia="en-GB"/>
        </w:rPr>
        <w:t xml:space="preserve"> Career</w:t>
      </w:r>
      <w:r w:rsidR="002969D1" w:rsidRPr="000321CF">
        <w:rPr>
          <w:rFonts w:ascii="Arial" w:eastAsia="Arial" w:hAnsi="Arial" w:cs="Arial"/>
          <w:color w:val="000000"/>
          <w:lang w:eastAsia="en-GB"/>
        </w:rPr>
        <w:t>s</w:t>
      </w:r>
      <w:r w:rsidRPr="000321CF">
        <w:rPr>
          <w:rFonts w:ascii="Arial" w:eastAsia="Arial" w:hAnsi="Arial" w:cs="Arial"/>
          <w:color w:val="000000"/>
          <w:lang w:eastAsia="en-GB"/>
        </w:rPr>
        <w:t xml:space="preserve"> information is </w:t>
      </w:r>
      <w:r w:rsidR="007947DB" w:rsidRPr="000321CF">
        <w:rPr>
          <w:rFonts w:ascii="Arial" w:eastAsia="Arial" w:hAnsi="Arial" w:cs="Arial"/>
          <w:color w:val="000000"/>
          <w:lang w:eastAsia="en-GB"/>
        </w:rPr>
        <w:t xml:space="preserve">also </w:t>
      </w:r>
      <w:r w:rsidRPr="000321CF">
        <w:rPr>
          <w:rFonts w:ascii="Arial" w:eastAsia="Arial" w:hAnsi="Arial" w:cs="Arial"/>
          <w:color w:val="000000"/>
          <w:lang w:eastAsia="en-GB"/>
        </w:rPr>
        <w:t>available, for all staff</w:t>
      </w:r>
      <w:r w:rsidR="007947DB" w:rsidRPr="000321CF">
        <w:rPr>
          <w:rFonts w:ascii="Arial" w:eastAsia="Arial" w:hAnsi="Arial" w:cs="Arial"/>
          <w:color w:val="000000"/>
          <w:lang w:eastAsia="en-GB"/>
        </w:rPr>
        <w:t xml:space="preserve"> and students</w:t>
      </w:r>
      <w:r w:rsidRPr="000321CF">
        <w:rPr>
          <w:rFonts w:ascii="Arial" w:eastAsia="Arial" w:hAnsi="Arial" w:cs="Arial"/>
          <w:color w:val="000000"/>
          <w:lang w:eastAsia="en-GB"/>
        </w:rPr>
        <w:t xml:space="preserve"> in the Library and </w:t>
      </w:r>
      <w:r w:rsidR="007947DB" w:rsidRPr="000321CF">
        <w:rPr>
          <w:rFonts w:ascii="Arial" w:eastAsia="Arial" w:hAnsi="Arial" w:cs="Arial"/>
          <w:color w:val="000000"/>
          <w:lang w:eastAsia="en-GB"/>
        </w:rPr>
        <w:t>UNIFROG.</w:t>
      </w:r>
    </w:p>
    <w:p w14:paraId="22AFDC3B" w14:textId="77777777" w:rsidR="000321CF" w:rsidRDefault="000321CF">
      <w:pPr>
        <w:rPr>
          <w:rFonts w:ascii="Arial" w:eastAsia="Arial" w:hAnsi="Arial" w:cs="Arial"/>
          <w:color w:val="000000"/>
          <w:sz w:val="24"/>
          <w:lang w:eastAsia="en-GB"/>
        </w:rPr>
      </w:pPr>
      <w:r>
        <w:rPr>
          <w:rFonts w:ascii="Arial" w:eastAsia="Arial" w:hAnsi="Arial" w:cs="Arial"/>
          <w:color w:val="000000"/>
          <w:sz w:val="24"/>
          <w:lang w:eastAsia="en-GB"/>
        </w:rPr>
        <w:br w:type="page"/>
      </w:r>
    </w:p>
    <w:p w14:paraId="4FA07D34" w14:textId="77777777" w:rsidR="00005C6F" w:rsidRPr="000321CF" w:rsidRDefault="00005C6F" w:rsidP="002969D1">
      <w:pPr>
        <w:keepNext/>
        <w:keepLines/>
        <w:spacing w:after="2" w:line="254" w:lineRule="auto"/>
        <w:ind w:left="93" w:right="112" w:hanging="10"/>
        <w:outlineLvl w:val="0"/>
        <w:rPr>
          <w:rFonts w:ascii="Arial" w:eastAsia="Arial" w:hAnsi="Arial" w:cs="Arial"/>
          <w:b/>
          <w:color w:val="000000"/>
          <w:lang w:eastAsia="en-GB"/>
        </w:rPr>
      </w:pPr>
      <w:r w:rsidRPr="000321CF">
        <w:rPr>
          <w:rFonts w:ascii="Arial" w:eastAsia="Arial" w:hAnsi="Arial" w:cs="Arial"/>
          <w:b/>
          <w:color w:val="000000"/>
          <w:lang w:eastAsia="en-GB"/>
        </w:rPr>
        <w:lastRenderedPageBreak/>
        <w:t xml:space="preserve">Implementation: The CEIAG Programme </w:t>
      </w:r>
    </w:p>
    <w:p w14:paraId="5AF00F74" w14:textId="77777777" w:rsidR="002969D1" w:rsidRPr="000321CF" w:rsidRDefault="002969D1" w:rsidP="002969D1">
      <w:pPr>
        <w:keepNext/>
        <w:keepLines/>
        <w:spacing w:after="2" w:line="254" w:lineRule="auto"/>
        <w:ind w:left="93" w:right="112" w:hanging="10"/>
        <w:outlineLvl w:val="0"/>
        <w:rPr>
          <w:rFonts w:ascii="Arial" w:eastAsia="Arial" w:hAnsi="Arial" w:cs="Arial"/>
          <w:b/>
          <w:color w:val="000000"/>
          <w:lang w:eastAsia="en-GB"/>
        </w:rPr>
      </w:pPr>
    </w:p>
    <w:p w14:paraId="468DADA2" w14:textId="77777777" w:rsidR="00005C6F" w:rsidRPr="000321CF" w:rsidRDefault="00005C6F" w:rsidP="002969D1">
      <w:pPr>
        <w:spacing w:after="5" w:line="250" w:lineRule="auto"/>
        <w:ind w:left="108" w:right="125" w:hanging="10"/>
        <w:rPr>
          <w:rFonts w:ascii="Arial" w:eastAsia="Arial" w:hAnsi="Arial" w:cs="Arial"/>
          <w:color w:val="000000"/>
          <w:lang w:eastAsia="en-GB"/>
        </w:rPr>
      </w:pPr>
      <w:r w:rsidRPr="000321CF">
        <w:rPr>
          <w:rFonts w:ascii="Arial" w:eastAsia="Arial" w:hAnsi="Arial" w:cs="Arial"/>
          <w:color w:val="000000"/>
          <w:lang w:eastAsia="en-GB"/>
        </w:rPr>
        <w:t>The careers programme includes careers lessons (within the school’s PSHE programme</w:t>
      </w:r>
      <w:r w:rsidR="002969D1" w:rsidRPr="000321CF">
        <w:rPr>
          <w:rFonts w:ascii="Arial" w:eastAsia="Arial" w:hAnsi="Arial" w:cs="Arial"/>
          <w:color w:val="000000"/>
          <w:lang w:eastAsia="en-GB"/>
        </w:rPr>
        <w:t xml:space="preserve"> - Pathways</w:t>
      </w:r>
      <w:r w:rsidRPr="000321CF">
        <w:rPr>
          <w:rFonts w:ascii="Arial" w:eastAsia="Arial" w:hAnsi="Arial" w:cs="Arial"/>
          <w:color w:val="000000"/>
          <w:lang w:eastAsia="en-GB"/>
        </w:rPr>
        <w:t>), tutor time careers sessions, career guidance activities (group work and individual interviews), information and research activities, employability learning (including 1 week of work experience in key stage</w:t>
      </w:r>
      <w:r w:rsidR="002969D1" w:rsidRPr="000321CF">
        <w:rPr>
          <w:rFonts w:ascii="Arial" w:eastAsia="Arial" w:hAnsi="Arial" w:cs="Arial"/>
          <w:color w:val="000000"/>
          <w:lang w:eastAsia="en-GB"/>
        </w:rPr>
        <w:t xml:space="preserve"> 5</w:t>
      </w:r>
      <w:r w:rsidRPr="000321CF">
        <w:rPr>
          <w:rFonts w:ascii="Arial" w:eastAsia="Arial" w:hAnsi="Arial" w:cs="Arial"/>
          <w:color w:val="000000"/>
          <w:lang w:eastAsia="en-GB"/>
        </w:rPr>
        <w:t xml:space="preserve">) and individual learning planning/portfolio activities which </w:t>
      </w:r>
      <w:r w:rsidR="002969D1" w:rsidRPr="000321CF">
        <w:rPr>
          <w:rFonts w:ascii="Arial" w:eastAsia="Arial" w:hAnsi="Arial" w:cs="Arial"/>
          <w:color w:val="000000"/>
          <w:lang w:eastAsia="en-GB"/>
        </w:rPr>
        <w:t>are recorded</w:t>
      </w:r>
      <w:r w:rsidRPr="000321CF">
        <w:rPr>
          <w:rFonts w:ascii="Arial" w:eastAsia="Arial" w:hAnsi="Arial" w:cs="Arial"/>
          <w:color w:val="000000"/>
          <w:lang w:eastAsia="en-GB"/>
        </w:rPr>
        <w:t xml:space="preserve"> on a </w:t>
      </w:r>
      <w:proofErr w:type="gramStart"/>
      <w:r w:rsidR="002969D1" w:rsidRPr="000321CF">
        <w:rPr>
          <w:rFonts w:ascii="Arial" w:eastAsia="Arial" w:hAnsi="Arial" w:cs="Arial"/>
          <w:color w:val="000000"/>
          <w:lang w:eastAsia="en-GB"/>
        </w:rPr>
        <w:t>careers</w:t>
      </w:r>
      <w:proofErr w:type="gramEnd"/>
      <w:r w:rsidRPr="000321CF">
        <w:rPr>
          <w:rFonts w:ascii="Arial" w:eastAsia="Arial" w:hAnsi="Arial" w:cs="Arial"/>
          <w:color w:val="000000"/>
          <w:lang w:eastAsia="en-GB"/>
        </w:rPr>
        <w:t xml:space="preserve"> software package</w:t>
      </w:r>
      <w:r w:rsidR="002969D1" w:rsidRPr="000321CF">
        <w:rPr>
          <w:rFonts w:ascii="Arial" w:eastAsia="Arial" w:hAnsi="Arial" w:cs="Arial"/>
          <w:color w:val="000000"/>
          <w:lang w:eastAsia="en-GB"/>
        </w:rPr>
        <w:t xml:space="preserve"> - Unifrog</w:t>
      </w:r>
      <w:r w:rsidRPr="000321CF">
        <w:rPr>
          <w:rFonts w:ascii="Arial" w:eastAsia="Arial" w:hAnsi="Arial" w:cs="Arial"/>
          <w:color w:val="000000"/>
          <w:lang w:eastAsia="en-GB"/>
        </w:rPr>
        <w:t xml:space="preserve">. Other focused events, including an in-house </w:t>
      </w:r>
      <w:r w:rsidR="002969D1" w:rsidRPr="000321CF">
        <w:rPr>
          <w:rFonts w:ascii="Arial" w:eastAsia="Arial" w:hAnsi="Arial" w:cs="Arial"/>
          <w:color w:val="000000"/>
          <w:lang w:eastAsia="en-GB"/>
        </w:rPr>
        <w:t>careers</w:t>
      </w:r>
      <w:r w:rsidRPr="000321CF">
        <w:rPr>
          <w:rFonts w:ascii="Arial" w:eastAsia="Arial" w:hAnsi="Arial" w:cs="Arial"/>
          <w:color w:val="000000"/>
          <w:lang w:eastAsia="en-GB"/>
        </w:rPr>
        <w:t xml:space="preserve"> fair for </w:t>
      </w:r>
      <w:r w:rsidR="002969D1" w:rsidRPr="000321CF">
        <w:rPr>
          <w:rFonts w:ascii="Arial" w:eastAsia="Arial" w:hAnsi="Arial" w:cs="Arial"/>
          <w:color w:val="000000"/>
          <w:lang w:eastAsia="en-GB"/>
        </w:rPr>
        <w:t>all</w:t>
      </w:r>
      <w:r w:rsidRPr="000321CF">
        <w:rPr>
          <w:rFonts w:ascii="Arial" w:eastAsia="Arial" w:hAnsi="Arial" w:cs="Arial"/>
          <w:color w:val="000000"/>
          <w:lang w:eastAsia="en-GB"/>
        </w:rPr>
        <w:t xml:space="preserve"> years, higher education and apprenticeship fairs at Key Stage 5 and </w:t>
      </w:r>
      <w:r w:rsidR="002969D1" w:rsidRPr="000321CF">
        <w:rPr>
          <w:rFonts w:ascii="Arial" w:eastAsia="Arial" w:hAnsi="Arial" w:cs="Arial"/>
          <w:color w:val="000000"/>
          <w:lang w:eastAsia="en-GB"/>
        </w:rPr>
        <w:t>visits from speakers for all Key Stages.</w:t>
      </w:r>
      <w:r w:rsidRPr="000321CF">
        <w:rPr>
          <w:rFonts w:ascii="Arial" w:eastAsia="Arial" w:hAnsi="Arial" w:cs="Arial"/>
          <w:color w:val="000000"/>
          <w:lang w:eastAsia="en-GB"/>
        </w:rPr>
        <w:t xml:space="preserve"> Students are actively involved in the evaluation of activities, including work experience, through lessons and in written feedback. </w:t>
      </w:r>
    </w:p>
    <w:p w14:paraId="444AE72F" w14:textId="77777777" w:rsidR="002969D1" w:rsidRPr="000321CF" w:rsidRDefault="002969D1" w:rsidP="002969D1">
      <w:pPr>
        <w:spacing w:after="152" w:line="250" w:lineRule="auto"/>
        <w:ind w:left="108" w:right="125" w:hanging="10"/>
        <w:rPr>
          <w:rFonts w:ascii="Arial" w:eastAsia="Arial" w:hAnsi="Arial" w:cs="Arial"/>
          <w:color w:val="000000"/>
          <w:lang w:eastAsia="en-GB"/>
        </w:rPr>
      </w:pPr>
    </w:p>
    <w:p w14:paraId="0893CCEB" w14:textId="77777777" w:rsidR="00005C6F" w:rsidRPr="000321CF" w:rsidRDefault="00005C6F" w:rsidP="002969D1">
      <w:pPr>
        <w:spacing w:after="152" w:line="250" w:lineRule="auto"/>
        <w:ind w:left="108" w:right="125" w:hanging="10"/>
        <w:rPr>
          <w:rFonts w:ascii="Arial" w:eastAsia="Arial" w:hAnsi="Arial" w:cs="Arial"/>
          <w:color w:val="000000"/>
          <w:lang w:eastAsia="en-GB"/>
        </w:rPr>
      </w:pPr>
      <w:r w:rsidRPr="000321CF">
        <w:rPr>
          <w:rFonts w:ascii="Arial" w:eastAsia="Arial" w:hAnsi="Arial" w:cs="Arial"/>
          <w:color w:val="000000"/>
          <w:lang w:eastAsia="en-GB"/>
        </w:rPr>
        <w:t xml:space="preserve">All students receive at least one careers interview with the Careers Adviser </w:t>
      </w:r>
      <w:r w:rsidR="002969D1" w:rsidRPr="000321CF">
        <w:rPr>
          <w:rFonts w:ascii="Arial" w:eastAsia="Arial" w:hAnsi="Arial" w:cs="Arial"/>
          <w:color w:val="000000"/>
          <w:lang w:eastAsia="en-GB"/>
        </w:rPr>
        <w:t xml:space="preserve">in year 11 </w:t>
      </w:r>
      <w:r w:rsidRPr="000321CF">
        <w:rPr>
          <w:rFonts w:ascii="Arial" w:eastAsia="Arial" w:hAnsi="Arial" w:cs="Arial"/>
          <w:color w:val="000000"/>
          <w:lang w:eastAsia="en-GB"/>
        </w:rPr>
        <w:t xml:space="preserve"> and additional intervention strategies are introduced for those students who may find processes such as securing work experience placements particularly challenging. The Careers Adviser is central to providing guidance to students on routes beyond school and those students who are unsure of their destination after Year 11 are given further support in groups or as individuals to provide the best possible guidance. All students are given the opportunity to request an additional careers appointment with an independent </w:t>
      </w:r>
      <w:r w:rsidR="00A6291C">
        <w:rPr>
          <w:rFonts w:ascii="Arial" w:eastAsia="Arial" w:hAnsi="Arial" w:cs="Arial"/>
          <w:color w:val="000000"/>
          <w:lang w:eastAsia="en-GB"/>
        </w:rPr>
        <w:t>C</w:t>
      </w:r>
      <w:r w:rsidRPr="000321CF">
        <w:rPr>
          <w:rFonts w:ascii="Arial" w:eastAsia="Arial" w:hAnsi="Arial" w:cs="Arial"/>
          <w:color w:val="000000"/>
          <w:lang w:eastAsia="en-GB"/>
        </w:rPr>
        <w:t xml:space="preserve">areers </w:t>
      </w:r>
      <w:r w:rsidR="00A6291C">
        <w:rPr>
          <w:rFonts w:ascii="Arial" w:eastAsia="Arial" w:hAnsi="Arial" w:cs="Arial"/>
          <w:color w:val="000000"/>
          <w:lang w:eastAsia="en-GB"/>
        </w:rPr>
        <w:t>A</w:t>
      </w:r>
      <w:r w:rsidRPr="000321CF">
        <w:rPr>
          <w:rFonts w:ascii="Arial" w:eastAsia="Arial" w:hAnsi="Arial" w:cs="Arial"/>
          <w:color w:val="000000"/>
          <w:lang w:eastAsia="en-GB"/>
        </w:rPr>
        <w:t xml:space="preserve">dviser. </w:t>
      </w:r>
    </w:p>
    <w:p w14:paraId="29291ADB" w14:textId="77777777" w:rsidR="002969D1" w:rsidRPr="000321CF" w:rsidRDefault="002969D1" w:rsidP="002969D1">
      <w:pPr>
        <w:spacing w:after="152" w:line="250" w:lineRule="auto"/>
        <w:ind w:right="125"/>
        <w:rPr>
          <w:rFonts w:ascii="Arial" w:eastAsia="Arial" w:hAnsi="Arial" w:cs="Arial"/>
          <w:color w:val="000000"/>
          <w:lang w:eastAsia="en-GB"/>
        </w:rPr>
      </w:pPr>
    </w:p>
    <w:p w14:paraId="28F801FA" w14:textId="77777777" w:rsidR="00005C6F" w:rsidRPr="000321CF" w:rsidRDefault="00005C6F" w:rsidP="002969D1">
      <w:pPr>
        <w:spacing w:after="151" w:line="250" w:lineRule="auto"/>
        <w:ind w:left="108" w:right="125" w:hanging="10"/>
        <w:rPr>
          <w:rFonts w:ascii="Arial" w:eastAsia="Arial" w:hAnsi="Arial" w:cs="Arial"/>
          <w:color w:val="000000"/>
          <w:lang w:eastAsia="en-GB"/>
        </w:rPr>
      </w:pPr>
      <w:r w:rsidRPr="000321CF">
        <w:rPr>
          <w:rFonts w:ascii="Arial" w:eastAsia="Arial" w:hAnsi="Arial" w:cs="Arial"/>
          <w:color w:val="000000"/>
          <w:lang w:eastAsia="en-GB"/>
        </w:rPr>
        <w:t xml:space="preserve">The Careers Adviser also provides an important contribution to the planning, design and delivery of all aspects of our </w:t>
      </w:r>
      <w:proofErr w:type="gramStart"/>
      <w:r w:rsidRPr="000321CF">
        <w:rPr>
          <w:rFonts w:ascii="Arial" w:eastAsia="Arial" w:hAnsi="Arial" w:cs="Arial"/>
          <w:color w:val="000000"/>
          <w:lang w:eastAsia="en-GB"/>
        </w:rPr>
        <w:t>careers</w:t>
      </w:r>
      <w:proofErr w:type="gramEnd"/>
      <w:r w:rsidRPr="000321CF">
        <w:rPr>
          <w:rFonts w:ascii="Arial" w:eastAsia="Arial" w:hAnsi="Arial" w:cs="Arial"/>
          <w:color w:val="000000"/>
          <w:lang w:eastAsia="en-GB"/>
        </w:rPr>
        <w:t xml:space="preserve"> education programme, including </w:t>
      </w:r>
      <w:r w:rsidR="002969D1" w:rsidRPr="000321CF">
        <w:rPr>
          <w:rFonts w:ascii="Arial" w:eastAsia="Arial" w:hAnsi="Arial" w:cs="Arial"/>
          <w:color w:val="000000"/>
          <w:lang w:eastAsia="en-GB"/>
        </w:rPr>
        <w:t>providing outside speakers,</w:t>
      </w:r>
      <w:r w:rsidRPr="000321CF">
        <w:rPr>
          <w:rFonts w:ascii="Arial" w:eastAsia="Arial" w:hAnsi="Arial" w:cs="Arial"/>
          <w:color w:val="000000"/>
          <w:lang w:eastAsia="en-GB"/>
        </w:rPr>
        <w:t xml:space="preserve"> allowing for current labour market intelligence to inform these processes. Year 11, 12 and 13 pupils at risk of not being in education, employment or training post-16 and post-18 are identified and have additional meetings with the Careers Advisor, after which appropriate interventions are agreed and implemented. The support is arranged by the relevant Head of Year and implemented well before any student at this risk is due to leave the school.  </w:t>
      </w:r>
    </w:p>
    <w:p w14:paraId="4D70930F" w14:textId="77777777" w:rsidR="00005C6F" w:rsidRPr="000321CF" w:rsidRDefault="00005C6F" w:rsidP="002969D1">
      <w:pPr>
        <w:spacing w:after="151" w:line="250" w:lineRule="auto"/>
        <w:ind w:left="108" w:right="125" w:hanging="10"/>
        <w:rPr>
          <w:rFonts w:ascii="Arial" w:eastAsia="Arial" w:hAnsi="Arial" w:cs="Arial"/>
          <w:color w:val="000000"/>
          <w:lang w:eastAsia="en-GB"/>
        </w:rPr>
      </w:pPr>
      <w:r w:rsidRPr="000321CF">
        <w:rPr>
          <w:rFonts w:ascii="Arial" w:eastAsia="Arial" w:hAnsi="Arial" w:cs="Arial"/>
          <w:color w:val="000000"/>
          <w:lang w:eastAsia="en-GB"/>
        </w:rPr>
        <w:t xml:space="preserve">Careers </w:t>
      </w:r>
      <w:r w:rsidR="00A6291C">
        <w:rPr>
          <w:rFonts w:ascii="Arial" w:eastAsia="Arial" w:hAnsi="Arial" w:cs="Arial"/>
          <w:color w:val="000000"/>
          <w:lang w:eastAsia="en-GB"/>
        </w:rPr>
        <w:t>e</w:t>
      </w:r>
      <w:r w:rsidRPr="000321CF">
        <w:rPr>
          <w:rFonts w:ascii="Arial" w:eastAsia="Arial" w:hAnsi="Arial" w:cs="Arial"/>
          <w:color w:val="000000"/>
          <w:lang w:eastAsia="en-GB"/>
        </w:rPr>
        <w:t xml:space="preserve">ducation helps young people to develop the knowledge and skills they need to make successful choices, manage transition between key stages and transition between education and the world of work. </w:t>
      </w:r>
    </w:p>
    <w:p w14:paraId="72C68BF9" w14:textId="77777777" w:rsidR="00005C6F" w:rsidRPr="000321CF" w:rsidRDefault="00005C6F" w:rsidP="002969D1">
      <w:pPr>
        <w:autoSpaceDE w:val="0"/>
        <w:autoSpaceDN w:val="0"/>
        <w:adjustRightInd w:val="0"/>
        <w:spacing w:after="0" w:line="240" w:lineRule="auto"/>
        <w:rPr>
          <w:rFonts w:ascii="Arial" w:hAnsi="Arial" w:cs="Arial"/>
          <w:color w:val="000000"/>
        </w:rPr>
      </w:pPr>
    </w:p>
    <w:p w14:paraId="45F4D461" w14:textId="77777777" w:rsidR="00767FEC" w:rsidRPr="000321CF" w:rsidRDefault="00767FEC" w:rsidP="002969D1">
      <w:pPr>
        <w:autoSpaceDE w:val="0"/>
        <w:autoSpaceDN w:val="0"/>
        <w:adjustRightInd w:val="0"/>
        <w:spacing w:after="0" w:line="240" w:lineRule="auto"/>
        <w:rPr>
          <w:rFonts w:ascii="Arial" w:hAnsi="Arial" w:cs="Arial"/>
          <w:b/>
          <w:bCs/>
          <w:color w:val="000000"/>
        </w:rPr>
      </w:pPr>
      <w:r w:rsidRPr="000321CF">
        <w:rPr>
          <w:rFonts w:ascii="Arial" w:hAnsi="Arial" w:cs="Arial"/>
          <w:b/>
          <w:bCs/>
          <w:color w:val="000000"/>
        </w:rPr>
        <w:t>Procedure</w:t>
      </w:r>
    </w:p>
    <w:p w14:paraId="5C847011" w14:textId="77777777" w:rsidR="00005C6F" w:rsidRPr="000321CF" w:rsidRDefault="00767FEC" w:rsidP="002969D1">
      <w:pPr>
        <w:autoSpaceDE w:val="0"/>
        <w:autoSpaceDN w:val="0"/>
        <w:adjustRightInd w:val="0"/>
        <w:spacing w:after="0" w:line="240" w:lineRule="auto"/>
        <w:rPr>
          <w:rFonts w:ascii="Arial" w:hAnsi="Arial" w:cs="Arial"/>
          <w:color w:val="000000"/>
          <w:sz w:val="23"/>
          <w:szCs w:val="23"/>
        </w:rPr>
      </w:pPr>
      <w:r w:rsidRPr="000321CF">
        <w:rPr>
          <w:rFonts w:ascii="Arial" w:hAnsi="Arial" w:cs="Arial"/>
          <w:color w:val="000000"/>
          <w:sz w:val="23"/>
          <w:szCs w:val="23"/>
        </w:rPr>
        <w:t>A provider wishing to request access should contact our Careers Lead</w:t>
      </w:r>
      <w:r w:rsidR="00005C6F" w:rsidRPr="000321CF">
        <w:rPr>
          <w:rFonts w:ascii="Arial" w:hAnsi="Arial" w:cs="Arial"/>
          <w:color w:val="000000"/>
          <w:sz w:val="23"/>
          <w:szCs w:val="23"/>
        </w:rPr>
        <w:t>er</w:t>
      </w:r>
      <w:r w:rsidR="00A6291C">
        <w:rPr>
          <w:rFonts w:ascii="Arial" w:hAnsi="Arial" w:cs="Arial"/>
          <w:color w:val="000000"/>
          <w:sz w:val="23"/>
          <w:szCs w:val="23"/>
        </w:rPr>
        <w:t xml:space="preserve"> – see school website for contact details.</w:t>
      </w:r>
    </w:p>
    <w:p w14:paraId="5FCC2C6B" w14:textId="77777777" w:rsidR="00767FEC" w:rsidRPr="000321CF" w:rsidRDefault="00767FEC" w:rsidP="002969D1">
      <w:pPr>
        <w:autoSpaceDE w:val="0"/>
        <w:autoSpaceDN w:val="0"/>
        <w:adjustRightInd w:val="0"/>
        <w:spacing w:after="0" w:line="240" w:lineRule="auto"/>
        <w:rPr>
          <w:rFonts w:ascii="Arial" w:hAnsi="Arial" w:cs="Arial"/>
          <w:color w:val="000000"/>
          <w:sz w:val="23"/>
          <w:szCs w:val="23"/>
        </w:rPr>
      </w:pPr>
      <w:r w:rsidRPr="000321CF">
        <w:rPr>
          <w:rFonts w:ascii="Arial" w:hAnsi="Arial" w:cs="Arial"/>
          <w:color w:val="000000"/>
          <w:sz w:val="23"/>
          <w:szCs w:val="23"/>
        </w:rPr>
        <w:t>A number of events, integrated into the school careers programme, will offer providers an opportunity to come into school to speak to students and/or their parents/carers</w:t>
      </w:r>
    </w:p>
    <w:p w14:paraId="36D0E275" w14:textId="77777777" w:rsidR="00005C6F" w:rsidRPr="000321CF" w:rsidRDefault="00005C6F" w:rsidP="002969D1">
      <w:pPr>
        <w:autoSpaceDE w:val="0"/>
        <w:autoSpaceDN w:val="0"/>
        <w:adjustRightInd w:val="0"/>
        <w:spacing w:after="0" w:line="240" w:lineRule="auto"/>
        <w:rPr>
          <w:rFonts w:ascii="Arial" w:hAnsi="Arial" w:cs="Arial"/>
          <w:color w:val="000000"/>
          <w:sz w:val="23"/>
          <w:szCs w:val="23"/>
        </w:rPr>
      </w:pPr>
    </w:p>
    <w:p w14:paraId="068C7754" w14:textId="77777777" w:rsidR="00767FEC" w:rsidRPr="000321CF" w:rsidRDefault="00767FEC" w:rsidP="002969D1">
      <w:pPr>
        <w:autoSpaceDE w:val="0"/>
        <w:autoSpaceDN w:val="0"/>
        <w:adjustRightInd w:val="0"/>
        <w:spacing w:after="0" w:line="240" w:lineRule="auto"/>
        <w:rPr>
          <w:rFonts w:ascii="Arial" w:hAnsi="Arial" w:cs="Arial"/>
          <w:color w:val="000000"/>
          <w:sz w:val="23"/>
          <w:szCs w:val="23"/>
        </w:rPr>
      </w:pPr>
      <w:r w:rsidRPr="000321CF">
        <w:rPr>
          <w:rFonts w:ascii="Arial" w:hAnsi="Arial" w:cs="Arial"/>
          <w:color w:val="000000"/>
          <w:sz w:val="23"/>
          <w:szCs w:val="23"/>
        </w:rPr>
        <w:t>Please speak to our Careers Lead</w:t>
      </w:r>
      <w:r w:rsidR="00A6291C">
        <w:rPr>
          <w:rFonts w:ascii="Arial" w:hAnsi="Arial" w:cs="Arial"/>
          <w:color w:val="000000"/>
          <w:sz w:val="23"/>
          <w:szCs w:val="23"/>
        </w:rPr>
        <w:t>er</w:t>
      </w:r>
      <w:r w:rsidRPr="000321CF">
        <w:rPr>
          <w:rFonts w:ascii="Arial" w:hAnsi="Arial" w:cs="Arial"/>
          <w:color w:val="000000"/>
          <w:sz w:val="23"/>
          <w:szCs w:val="23"/>
        </w:rPr>
        <w:t xml:space="preserve"> if you have any questions.</w:t>
      </w:r>
    </w:p>
    <w:p w14:paraId="55CA764E" w14:textId="77777777" w:rsidR="00767FEC" w:rsidRPr="000321CF" w:rsidRDefault="00767FEC" w:rsidP="002969D1">
      <w:pPr>
        <w:autoSpaceDE w:val="0"/>
        <w:autoSpaceDN w:val="0"/>
        <w:adjustRightInd w:val="0"/>
        <w:spacing w:after="0" w:line="240" w:lineRule="auto"/>
        <w:rPr>
          <w:rFonts w:ascii="Arial" w:hAnsi="Arial" w:cs="Arial"/>
          <w:color w:val="000000"/>
          <w:sz w:val="23"/>
          <w:szCs w:val="23"/>
        </w:rPr>
      </w:pPr>
    </w:p>
    <w:p w14:paraId="53296F4B" w14:textId="77777777" w:rsidR="00767FEC" w:rsidRPr="000321CF" w:rsidRDefault="00767FEC" w:rsidP="002969D1">
      <w:pPr>
        <w:autoSpaceDE w:val="0"/>
        <w:autoSpaceDN w:val="0"/>
        <w:adjustRightInd w:val="0"/>
        <w:spacing w:after="0" w:line="240" w:lineRule="auto"/>
        <w:rPr>
          <w:rFonts w:ascii="Arial" w:hAnsi="Arial" w:cs="Arial"/>
          <w:b/>
          <w:bCs/>
          <w:color w:val="000000"/>
        </w:rPr>
      </w:pPr>
    </w:p>
    <w:p w14:paraId="779F6BBB" w14:textId="77777777" w:rsidR="00767FEC" w:rsidRPr="000321CF" w:rsidRDefault="00767FEC" w:rsidP="002969D1">
      <w:pPr>
        <w:autoSpaceDE w:val="0"/>
        <w:autoSpaceDN w:val="0"/>
        <w:adjustRightInd w:val="0"/>
        <w:spacing w:after="0" w:line="240" w:lineRule="auto"/>
        <w:rPr>
          <w:rFonts w:ascii="Arial" w:hAnsi="Arial" w:cs="Arial"/>
          <w:b/>
          <w:bCs/>
          <w:color w:val="000000"/>
        </w:rPr>
      </w:pPr>
    </w:p>
    <w:p w14:paraId="39F4DCD2" w14:textId="77777777" w:rsidR="00767FEC" w:rsidRPr="000321CF" w:rsidRDefault="00767FEC" w:rsidP="002969D1">
      <w:pPr>
        <w:autoSpaceDE w:val="0"/>
        <w:autoSpaceDN w:val="0"/>
        <w:adjustRightInd w:val="0"/>
        <w:spacing w:after="0" w:line="240" w:lineRule="auto"/>
        <w:rPr>
          <w:rFonts w:ascii="Arial" w:hAnsi="Arial" w:cs="Arial"/>
          <w:b/>
          <w:bCs/>
          <w:color w:val="000000"/>
        </w:rPr>
      </w:pPr>
    </w:p>
    <w:p w14:paraId="01C82FBF" w14:textId="77777777" w:rsidR="00005C6F" w:rsidRPr="000321CF" w:rsidRDefault="00005C6F" w:rsidP="002969D1">
      <w:pPr>
        <w:autoSpaceDE w:val="0"/>
        <w:autoSpaceDN w:val="0"/>
        <w:adjustRightInd w:val="0"/>
        <w:spacing w:after="0" w:line="240" w:lineRule="auto"/>
        <w:rPr>
          <w:rFonts w:ascii="Arial" w:hAnsi="Arial" w:cs="Arial"/>
          <w:b/>
          <w:bCs/>
          <w:color w:val="000000"/>
        </w:rPr>
      </w:pPr>
    </w:p>
    <w:p w14:paraId="77DC627D" w14:textId="77777777" w:rsidR="00005C6F" w:rsidRPr="000321CF" w:rsidRDefault="00005C6F" w:rsidP="002969D1">
      <w:pPr>
        <w:autoSpaceDE w:val="0"/>
        <w:autoSpaceDN w:val="0"/>
        <w:adjustRightInd w:val="0"/>
        <w:spacing w:after="0" w:line="240" w:lineRule="auto"/>
        <w:rPr>
          <w:rFonts w:ascii="Arial" w:hAnsi="Arial" w:cs="Arial"/>
          <w:b/>
          <w:bCs/>
          <w:color w:val="000000"/>
        </w:rPr>
      </w:pPr>
    </w:p>
    <w:p w14:paraId="5CBB46C7" w14:textId="77777777" w:rsidR="00005C6F" w:rsidRPr="000321CF" w:rsidRDefault="00005C6F" w:rsidP="002969D1">
      <w:pPr>
        <w:autoSpaceDE w:val="0"/>
        <w:autoSpaceDN w:val="0"/>
        <w:adjustRightInd w:val="0"/>
        <w:spacing w:after="0" w:line="240" w:lineRule="auto"/>
        <w:rPr>
          <w:rFonts w:ascii="Arial" w:hAnsi="Arial" w:cs="Arial"/>
          <w:b/>
          <w:bCs/>
          <w:color w:val="000000"/>
        </w:rPr>
      </w:pPr>
    </w:p>
    <w:p w14:paraId="17972A52" w14:textId="77777777" w:rsidR="00005C6F" w:rsidRPr="000321CF" w:rsidRDefault="00005C6F" w:rsidP="002969D1">
      <w:pPr>
        <w:autoSpaceDE w:val="0"/>
        <w:autoSpaceDN w:val="0"/>
        <w:adjustRightInd w:val="0"/>
        <w:spacing w:after="0" w:line="240" w:lineRule="auto"/>
        <w:rPr>
          <w:rFonts w:ascii="Arial" w:hAnsi="Arial" w:cs="Arial"/>
          <w:b/>
          <w:bCs/>
          <w:color w:val="000000"/>
        </w:rPr>
      </w:pPr>
    </w:p>
    <w:p w14:paraId="1D3F4017" w14:textId="77777777" w:rsidR="002969D1" w:rsidRPr="000321CF" w:rsidRDefault="002969D1" w:rsidP="002969D1">
      <w:pPr>
        <w:autoSpaceDE w:val="0"/>
        <w:autoSpaceDN w:val="0"/>
        <w:adjustRightInd w:val="0"/>
        <w:spacing w:after="0" w:line="240" w:lineRule="auto"/>
        <w:rPr>
          <w:rFonts w:ascii="Arial" w:hAnsi="Arial" w:cs="Arial"/>
          <w:b/>
          <w:bCs/>
          <w:color w:val="000000"/>
        </w:rPr>
      </w:pPr>
    </w:p>
    <w:p w14:paraId="1E8A83F4" w14:textId="77777777" w:rsidR="002969D1" w:rsidRPr="000321CF" w:rsidRDefault="002969D1" w:rsidP="002969D1">
      <w:pPr>
        <w:autoSpaceDE w:val="0"/>
        <w:autoSpaceDN w:val="0"/>
        <w:adjustRightInd w:val="0"/>
        <w:spacing w:after="0" w:line="240" w:lineRule="auto"/>
        <w:rPr>
          <w:rFonts w:ascii="Arial" w:hAnsi="Arial" w:cs="Arial"/>
          <w:b/>
          <w:bCs/>
          <w:color w:val="000000"/>
        </w:rPr>
      </w:pPr>
    </w:p>
    <w:p w14:paraId="42F4FA10" w14:textId="77777777" w:rsidR="00005C6F" w:rsidRPr="000321CF" w:rsidRDefault="00005C6F" w:rsidP="002969D1">
      <w:pPr>
        <w:autoSpaceDE w:val="0"/>
        <w:autoSpaceDN w:val="0"/>
        <w:adjustRightInd w:val="0"/>
        <w:spacing w:after="0" w:line="240" w:lineRule="auto"/>
        <w:rPr>
          <w:rFonts w:ascii="Arial" w:hAnsi="Arial" w:cs="Arial"/>
          <w:b/>
          <w:bCs/>
          <w:color w:val="000000"/>
        </w:rPr>
      </w:pPr>
    </w:p>
    <w:p w14:paraId="4B2A0A29" w14:textId="77777777" w:rsidR="00767FEC" w:rsidRPr="000321CF" w:rsidRDefault="00767FEC" w:rsidP="002969D1">
      <w:pPr>
        <w:autoSpaceDE w:val="0"/>
        <w:autoSpaceDN w:val="0"/>
        <w:adjustRightInd w:val="0"/>
        <w:spacing w:after="0" w:line="240" w:lineRule="auto"/>
        <w:rPr>
          <w:rFonts w:ascii="Arial" w:hAnsi="Arial" w:cs="Arial"/>
          <w:b/>
          <w:bCs/>
          <w:color w:val="000000"/>
        </w:rPr>
      </w:pPr>
      <w:r w:rsidRPr="000321CF">
        <w:rPr>
          <w:rFonts w:ascii="Arial" w:hAnsi="Arial" w:cs="Arial"/>
          <w:b/>
          <w:bCs/>
          <w:color w:val="000000"/>
        </w:rPr>
        <w:t>Definitions</w:t>
      </w:r>
    </w:p>
    <w:p w14:paraId="26D49246" w14:textId="77777777" w:rsidR="00767FEC" w:rsidRPr="000321CF" w:rsidRDefault="00767FEC" w:rsidP="002969D1">
      <w:pPr>
        <w:autoSpaceDE w:val="0"/>
        <w:autoSpaceDN w:val="0"/>
        <w:adjustRightInd w:val="0"/>
        <w:spacing w:after="0" w:line="240" w:lineRule="auto"/>
        <w:rPr>
          <w:rFonts w:ascii="Arial" w:hAnsi="Arial" w:cs="Arial"/>
          <w:b/>
          <w:bCs/>
          <w:color w:val="000000"/>
        </w:rPr>
      </w:pPr>
    </w:p>
    <w:p w14:paraId="43FC56EE" w14:textId="77777777" w:rsidR="00767FEC" w:rsidRPr="000321CF" w:rsidRDefault="00767FEC" w:rsidP="002969D1">
      <w:pPr>
        <w:autoSpaceDE w:val="0"/>
        <w:autoSpaceDN w:val="0"/>
        <w:adjustRightInd w:val="0"/>
        <w:spacing w:after="0" w:line="240" w:lineRule="auto"/>
        <w:rPr>
          <w:rFonts w:ascii="Arial" w:hAnsi="Arial" w:cs="Arial"/>
          <w:color w:val="000000"/>
        </w:rPr>
      </w:pPr>
      <w:r w:rsidRPr="000321CF">
        <w:rPr>
          <w:rFonts w:ascii="Arial" w:hAnsi="Arial" w:cs="Arial"/>
          <w:color w:val="000000"/>
        </w:rPr>
        <w:t xml:space="preserve">2.1 </w:t>
      </w:r>
      <w:r w:rsidRPr="000321CF">
        <w:rPr>
          <w:rFonts w:ascii="Arial" w:hAnsi="Arial" w:cs="Arial"/>
          <w:b/>
          <w:bCs/>
          <w:color w:val="000000"/>
        </w:rPr>
        <w:t xml:space="preserve">Advice and Guidance </w:t>
      </w:r>
      <w:r w:rsidRPr="000321CF">
        <w:rPr>
          <w:rFonts w:ascii="Arial" w:hAnsi="Arial" w:cs="Arial"/>
          <w:color w:val="000000"/>
        </w:rPr>
        <w:t>refers to a coherent programme of activities that inform, inspire and motivate young people, preparing them for work and helping them to understand where different education and training choices could take them in the future. (</w:t>
      </w:r>
      <w:r w:rsidRPr="000321CF">
        <w:rPr>
          <w:rFonts w:ascii="Arial" w:hAnsi="Arial" w:cs="Arial"/>
          <w:i/>
          <w:iCs/>
          <w:color w:val="000000"/>
        </w:rPr>
        <w:t>DfE statutory guidance 2014</w:t>
      </w:r>
      <w:r w:rsidRPr="000321CF">
        <w:rPr>
          <w:rFonts w:ascii="Arial" w:hAnsi="Arial" w:cs="Arial"/>
          <w:color w:val="000000"/>
        </w:rPr>
        <w:t>).</w:t>
      </w:r>
    </w:p>
    <w:p w14:paraId="429FB796" w14:textId="77777777" w:rsidR="00767FEC" w:rsidRPr="000321CF" w:rsidRDefault="00767FEC" w:rsidP="002969D1">
      <w:pPr>
        <w:autoSpaceDE w:val="0"/>
        <w:autoSpaceDN w:val="0"/>
        <w:adjustRightInd w:val="0"/>
        <w:spacing w:after="0" w:line="240" w:lineRule="auto"/>
        <w:rPr>
          <w:rFonts w:ascii="Arial" w:hAnsi="Arial" w:cs="Arial"/>
          <w:color w:val="000000"/>
        </w:rPr>
      </w:pPr>
    </w:p>
    <w:p w14:paraId="0452C824" w14:textId="77777777" w:rsidR="00767FEC" w:rsidRPr="000321CF" w:rsidRDefault="00767FEC" w:rsidP="002969D1">
      <w:pPr>
        <w:autoSpaceDE w:val="0"/>
        <w:autoSpaceDN w:val="0"/>
        <w:adjustRightInd w:val="0"/>
        <w:spacing w:after="0" w:line="240" w:lineRule="auto"/>
        <w:rPr>
          <w:rFonts w:ascii="Arial" w:hAnsi="Arial" w:cs="Arial"/>
          <w:color w:val="000000"/>
        </w:rPr>
      </w:pPr>
      <w:r w:rsidRPr="000321CF">
        <w:rPr>
          <w:rFonts w:ascii="Arial" w:hAnsi="Arial" w:cs="Arial"/>
          <w:color w:val="000000"/>
        </w:rPr>
        <w:t xml:space="preserve">2.2 </w:t>
      </w:r>
      <w:r w:rsidRPr="000321CF">
        <w:rPr>
          <w:rFonts w:ascii="Arial" w:hAnsi="Arial" w:cs="Arial"/>
          <w:b/>
          <w:bCs/>
          <w:color w:val="000000"/>
        </w:rPr>
        <w:t xml:space="preserve">Independent </w:t>
      </w:r>
      <w:r w:rsidRPr="000321CF">
        <w:rPr>
          <w:rFonts w:ascii="Arial" w:hAnsi="Arial" w:cs="Arial"/>
          <w:color w:val="000000"/>
        </w:rPr>
        <w:t>is defined as “external to the school” (</w:t>
      </w:r>
      <w:r w:rsidRPr="000321CF">
        <w:rPr>
          <w:rFonts w:ascii="Arial" w:hAnsi="Arial" w:cs="Arial"/>
          <w:i/>
          <w:iCs/>
          <w:color w:val="000000"/>
        </w:rPr>
        <w:t>DfE statutory guidance 2014</w:t>
      </w:r>
      <w:r w:rsidRPr="000321CF">
        <w:rPr>
          <w:rFonts w:ascii="Arial" w:hAnsi="Arial" w:cs="Arial"/>
          <w:color w:val="000000"/>
        </w:rPr>
        <w:t>). The School does not interpret this to mean that it has no role in quality assuring an independent service provided to its students.</w:t>
      </w:r>
    </w:p>
    <w:p w14:paraId="76D4CDF7" w14:textId="77777777" w:rsidR="00767FEC" w:rsidRPr="000321CF" w:rsidRDefault="00767FEC" w:rsidP="002969D1">
      <w:pPr>
        <w:autoSpaceDE w:val="0"/>
        <w:autoSpaceDN w:val="0"/>
        <w:adjustRightInd w:val="0"/>
        <w:spacing w:after="0" w:line="240" w:lineRule="auto"/>
        <w:rPr>
          <w:rFonts w:ascii="Arial" w:hAnsi="Arial" w:cs="Arial"/>
          <w:color w:val="000000"/>
        </w:rPr>
      </w:pPr>
    </w:p>
    <w:p w14:paraId="5CEE621B" w14:textId="77777777" w:rsidR="00767FEC" w:rsidRPr="000321CF" w:rsidRDefault="00767FEC" w:rsidP="002969D1">
      <w:pPr>
        <w:autoSpaceDE w:val="0"/>
        <w:autoSpaceDN w:val="0"/>
        <w:adjustRightInd w:val="0"/>
        <w:spacing w:after="0" w:line="240" w:lineRule="auto"/>
        <w:rPr>
          <w:rFonts w:ascii="Arial" w:hAnsi="Arial" w:cs="Arial"/>
          <w:color w:val="000000"/>
        </w:rPr>
      </w:pPr>
      <w:r w:rsidRPr="000321CF">
        <w:rPr>
          <w:rFonts w:ascii="Arial" w:hAnsi="Arial" w:cs="Arial"/>
          <w:color w:val="000000"/>
        </w:rPr>
        <w:t xml:space="preserve">2.3 </w:t>
      </w:r>
      <w:r w:rsidRPr="000321CF">
        <w:rPr>
          <w:rFonts w:ascii="Arial" w:hAnsi="Arial" w:cs="Arial"/>
          <w:b/>
          <w:bCs/>
          <w:color w:val="000000"/>
        </w:rPr>
        <w:t xml:space="preserve">Impartial </w:t>
      </w:r>
      <w:r w:rsidRPr="000321CF">
        <w:rPr>
          <w:rFonts w:ascii="Arial" w:hAnsi="Arial" w:cs="Arial"/>
          <w:color w:val="000000"/>
        </w:rPr>
        <w:t>“is defined as showing no bias or favouritism towards a particular education or work option” (</w:t>
      </w:r>
      <w:r w:rsidRPr="000321CF">
        <w:rPr>
          <w:rFonts w:ascii="Arial" w:hAnsi="Arial" w:cs="Arial"/>
          <w:i/>
          <w:iCs/>
          <w:color w:val="000000"/>
        </w:rPr>
        <w:t>DfE statutory guidance 2014</w:t>
      </w:r>
      <w:r w:rsidRPr="000321CF">
        <w:rPr>
          <w:rFonts w:ascii="Arial" w:hAnsi="Arial" w:cs="Arial"/>
          <w:color w:val="000000"/>
        </w:rPr>
        <w:t>).</w:t>
      </w:r>
    </w:p>
    <w:p w14:paraId="40369CDF" w14:textId="77777777" w:rsidR="00767FEC" w:rsidRPr="000321CF" w:rsidRDefault="00767FEC" w:rsidP="002969D1">
      <w:pPr>
        <w:autoSpaceDE w:val="0"/>
        <w:autoSpaceDN w:val="0"/>
        <w:adjustRightInd w:val="0"/>
        <w:spacing w:after="0" w:line="240" w:lineRule="auto"/>
        <w:rPr>
          <w:rFonts w:ascii="Arial" w:hAnsi="Arial" w:cs="Arial"/>
          <w:color w:val="000000"/>
          <w:sz w:val="20"/>
          <w:szCs w:val="20"/>
        </w:rPr>
      </w:pPr>
    </w:p>
    <w:p w14:paraId="0A2CE28B" w14:textId="77777777" w:rsidR="00767FEC" w:rsidRPr="000321CF" w:rsidRDefault="00767FEC" w:rsidP="002969D1">
      <w:pPr>
        <w:autoSpaceDE w:val="0"/>
        <w:autoSpaceDN w:val="0"/>
        <w:adjustRightInd w:val="0"/>
        <w:spacing w:after="0" w:line="240" w:lineRule="auto"/>
        <w:rPr>
          <w:rFonts w:ascii="Arial" w:hAnsi="Arial" w:cs="Arial"/>
          <w:color w:val="000000"/>
        </w:rPr>
      </w:pPr>
      <w:r w:rsidRPr="000321CF">
        <w:rPr>
          <w:rFonts w:ascii="Arial" w:hAnsi="Arial" w:cs="Arial"/>
          <w:color w:val="000000"/>
        </w:rPr>
        <w:t xml:space="preserve">2.4 </w:t>
      </w:r>
      <w:r w:rsidRPr="000321CF">
        <w:rPr>
          <w:rFonts w:ascii="Arial" w:hAnsi="Arial" w:cs="Arial"/>
          <w:b/>
          <w:bCs/>
          <w:color w:val="000000"/>
        </w:rPr>
        <w:t xml:space="preserve">Promote the best interests of the students to whom it is given </w:t>
      </w:r>
      <w:r w:rsidRPr="000321CF">
        <w:rPr>
          <w:rFonts w:ascii="Arial" w:hAnsi="Arial" w:cs="Arial"/>
          <w:color w:val="000000"/>
        </w:rPr>
        <w:t>is interpreted in this School to include a requirement that advice must not depress students’ reasonable aspirations/possible attainment. It must take into account their potential life-long careers not just their immediate 16</w:t>
      </w:r>
      <w:r w:rsidRPr="000321CF">
        <w:rPr>
          <w:rFonts w:ascii="Arial" w:hAnsi="Arial" w:cs="Arial"/>
          <w:color w:val="000000"/>
          <w:sz w:val="14"/>
          <w:szCs w:val="14"/>
        </w:rPr>
        <w:t>+</w:t>
      </w:r>
      <w:r w:rsidRPr="000321CF">
        <w:rPr>
          <w:rFonts w:ascii="Arial" w:hAnsi="Arial" w:cs="Arial"/>
          <w:color w:val="000000"/>
        </w:rPr>
        <w:t>, 17</w:t>
      </w:r>
      <w:r w:rsidRPr="000321CF">
        <w:rPr>
          <w:rFonts w:ascii="Arial" w:hAnsi="Arial" w:cs="Arial"/>
          <w:color w:val="000000"/>
          <w:sz w:val="14"/>
          <w:szCs w:val="14"/>
        </w:rPr>
        <w:t xml:space="preserve">+ </w:t>
      </w:r>
      <w:r w:rsidRPr="000321CF">
        <w:rPr>
          <w:rFonts w:ascii="Arial" w:hAnsi="Arial" w:cs="Arial"/>
          <w:color w:val="000000"/>
        </w:rPr>
        <w:t>or 18</w:t>
      </w:r>
      <w:r w:rsidRPr="000321CF">
        <w:rPr>
          <w:rFonts w:ascii="Arial" w:hAnsi="Arial" w:cs="Arial"/>
          <w:color w:val="000000"/>
          <w:sz w:val="14"/>
          <w:szCs w:val="14"/>
        </w:rPr>
        <w:t xml:space="preserve">+ </w:t>
      </w:r>
      <w:r w:rsidRPr="000321CF">
        <w:rPr>
          <w:rFonts w:ascii="Arial" w:hAnsi="Arial" w:cs="Arial"/>
          <w:color w:val="000000"/>
        </w:rPr>
        <w:t>placements.</w:t>
      </w:r>
    </w:p>
    <w:p w14:paraId="76FBA591" w14:textId="77777777" w:rsidR="00767FEC" w:rsidRPr="000321CF" w:rsidRDefault="00767FEC" w:rsidP="002969D1">
      <w:pPr>
        <w:autoSpaceDE w:val="0"/>
        <w:autoSpaceDN w:val="0"/>
        <w:adjustRightInd w:val="0"/>
        <w:spacing w:after="0" w:line="240" w:lineRule="auto"/>
        <w:rPr>
          <w:rFonts w:ascii="Arial" w:hAnsi="Arial" w:cs="Arial"/>
          <w:color w:val="000000"/>
        </w:rPr>
      </w:pPr>
    </w:p>
    <w:p w14:paraId="2F0B98EC" w14:textId="77777777" w:rsidR="00767FEC" w:rsidRPr="000321CF" w:rsidRDefault="00767FEC" w:rsidP="002969D1">
      <w:pPr>
        <w:autoSpaceDE w:val="0"/>
        <w:autoSpaceDN w:val="0"/>
        <w:adjustRightInd w:val="0"/>
        <w:spacing w:after="0" w:line="240" w:lineRule="auto"/>
        <w:rPr>
          <w:rFonts w:ascii="Arial" w:hAnsi="Arial" w:cs="Arial"/>
          <w:b/>
          <w:bCs/>
          <w:color w:val="000000"/>
        </w:rPr>
      </w:pPr>
      <w:r w:rsidRPr="000321CF">
        <w:rPr>
          <w:rFonts w:ascii="Arial" w:hAnsi="Arial" w:cs="Arial"/>
          <w:b/>
          <w:bCs/>
          <w:color w:val="000000"/>
        </w:rPr>
        <w:t>The Role of the School</w:t>
      </w:r>
    </w:p>
    <w:p w14:paraId="6AF66947" w14:textId="77777777" w:rsidR="00767FEC" w:rsidRPr="000321CF" w:rsidRDefault="00767FEC" w:rsidP="002969D1">
      <w:pPr>
        <w:autoSpaceDE w:val="0"/>
        <w:autoSpaceDN w:val="0"/>
        <w:adjustRightInd w:val="0"/>
        <w:spacing w:after="0" w:line="240" w:lineRule="auto"/>
        <w:rPr>
          <w:rFonts w:ascii="Arial" w:hAnsi="Arial" w:cs="Arial"/>
          <w:color w:val="000000"/>
        </w:rPr>
      </w:pPr>
      <w:r w:rsidRPr="000321CF">
        <w:rPr>
          <w:rFonts w:ascii="Arial" w:hAnsi="Arial" w:cs="Arial"/>
          <w:color w:val="000000"/>
        </w:rPr>
        <w:t>3.1 The School will secure and (when necessary) pay for independent and impartial careers guidance advice. This may take many different forms, including information evenings, outside speakers in PSHE programmes, careers fairs, meetings with mentors, transition meetings for vulnerable and SEND students and advice given on work experience programmes as well as face-to-face interviews with an independent adviser.</w:t>
      </w:r>
    </w:p>
    <w:p w14:paraId="0A31B6F1" w14:textId="77777777" w:rsidR="00767FEC" w:rsidRPr="000321CF" w:rsidRDefault="00767FEC" w:rsidP="002969D1">
      <w:pPr>
        <w:autoSpaceDE w:val="0"/>
        <w:autoSpaceDN w:val="0"/>
        <w:adjustRightInd w:val="0"/>
        <w:spacing w:after="0" w:line="240" w:lineRule="auto"/>
        <w:rPr>
          <w:rFonts w:ascii="Arial" w:hAnsi="Arial" w:cs="Arial"/>
          <w:color w:val="000000"/>
        </w:rPr>
      </w:pPr>
    </w:p>
    <w:p w14:paraId="3043EFA1" w14:textId="77777777" w:rsidR="00767FEC" w:rsidRPr="000321CF" w:rsidRDefault="00767FEC" w:rsidP="002969D1">
      <w:pPr>
        <w:autoSpaceDE w:val="0"/>
        <w:autoSpaceDN w:val="0"/>
        <w:adjustRightInd w:val="0"/>
        <w:spacing w:after="0" w:line="240" w:lineRule="auto"/>
        <w:rPr>
          <w:rFonts w:ascii="Arial" w:hAnsi="Arial" w:cs="Arial"/>
          <w:color w:val="000000"/>
        </w:rPr>
      </w:pPr>
      <w:r w:rsidRPr="000321CF">
        <w:rPr>
          <w:rFonts w:ascii="Arial" w:hAnsi="Arial" w:cs="Arial"/>
          <w:color w:val="000000"/>
        </w:rPr>
        <w:t>3.2 In order to provide for the real needs and circumstances of our students, face-to-face interviews with</w:t>
      </w:r>
      <w:r w:rsidR="001B50FF" w:rsidRPr="000321CF">
        <w:rPr>
          <w:rFonts w:ascii="Arial" w:hAnsi="Arial" w:cs="Arial"/>
          <w:color w:val="000000"/>
        </w:rPr>
        <w:t xml:space="preserve"> an</w:t>
      </w:r>
      <w:r w:rsidRPr="000321CF">
        <w:rPr>
          <w:rFonts w:ascii="Arial" w:hAnsi="Arial" w:cs="Arial"/>
          <w:color w:val="000000"/>
        </w:rPr>
        <w:t xml:space="preserve"> independent adviser will be provided for </w:t>
      </w:r>
      <w:r w:rsidR="001B50FF" w:rsidRPr="000321CF">
        <w:rPr>
          <w:rFonts w:ascii="Arial" w:hAnsi="Arial" w:cs="Arial"/>
          <w:color w:val="000000"/>
        </w:rPr>
        <w:t xml:space="preserve">all year 11 students and </w:t>
      </w:r>
      <w:r w:rsidRPr="000321CF">
        <w:rPr>
          <w:rFonts w:ascii="Arial" w:hAnsi="Arial" w:cs="Arial"/>
          <w:color w:val="000000"/>
        </w:rPr>
        <w:t xml:space="preserve">those students to whom the school deems it to be the most suitable form of support, including (where relevant) those with SEN or disabilities and those for whom the Pupil Premium is paid. </w:t>
      </w:r>
    </w:p>
    <w:p w14:paraId="394CB02E" w14:textId="77777777" w:rsidR="001B50FF" w:rsidRPr="000321CF" w:rsidRDefault="001B50FF" w:rsidP="002969D1">
      <w:pPr>
        <w:autoSpaceDE w:val="0"/>
        <w:autoSpaceDN w:val="0"/>
        <w:adjustRightInd w:val="0"/>
        <w:spacing w:after="0" w:line="240" w:lineRule="auto"/>
        <w:rPr>
          <w:rFonts w:ascii="Arial" w:hAnsi="Arial" w:cs="Arial"/>
          <w:color w:val="000000"/>
        </w:rPr>
      </w:pPr>
    </w:p>
    <w:p w14:paraId="4E0FB37F" w14:textId="77777777" w:rsidR="00767FEC" w:rsidRPr="000321CF" w:rsidRDefault="00767FEC" w:rsidP="002969D1">
      <w:pPr>
        <w:autoSpaceDE w:val="0"/>
        <w:autoSpaceDN w:val="0"/>
        <w:adjustRightInd w:val="0"/>
        <w:spacing w:after="0" w:line="240" w:lineRule="auto"/>
        <w:rPr>
          <w:rFonts w:ascii="Arial" w:hAnsi="Arial" w:cs="Arial"/>
          <w:color w:val="000000"/>
        </w:rPr>
      </w:pPr>
      <w:r w:rsidRPr="000321CF">
        <w:rPr>
          <w:rFonts w:ascii="Arial" w:hAnsi="Arial" w:cs="Arial"/>
          <w:color w:val="000000"/>
        </w:rPr>
        <w:t>3.3 The School will provide information and verbal briefings on students to help independent advisers and mentors to understand their potential outcomes and current performance and will expect this information to be given due consideration and to be used in confidence.</w:t>
      </w:r>
    </w:p>
    <w:p w14:paraId="4B65E05C" w14:textId="77777777" w:rsidR="00767FEC" w:rsidRPr="000321CF" w:rsidRDefault="00767FEC" w:rsidP="002969D1">
      <w:pPr>
        <w:autoSpaceDE w:val="0"/>
        <w:autoSpaceDN w:val="0"/>
        <w:adjustRightInd w:val="0"/>
        <w:spacing w:after="0" w:line="240" w:lineRule="auto"/>
        <w:rPr>
          <w:rFonts w:ascii="Arial" w:hAnsi="Arial" w:cs="Arial"/>
          <w:color w:val="000000"/>
        </w:rPr>
      </w:pPr>
    </w:p>
    <w:p w14:paraId="1E5CFF5E" w14:textId="77777777" w:rsidR="00767FEC" w:rsidRPr="000321CF" w:rsidRDefault="00767FEC" w:rsidP="002969D1">
      <w:pPr>
        <w:autoSpaceDE w:val="0"/>
        <w:autoSpaceDN w:val="0"/>
        <w:adjustRightInd w:val="0"/>
        <w:spacing w:after="0" w:line="240" w:lineRule="auto"/>
        <w:rPr>
          <w:rFonts w:ascii="Arial" w:hAnsi="Arial" w:cs="Arial"/>
          <w:b/>
          <w:bCs/>
          <w:color w:val="000000"/>
        </w:rPr>
      </w:pPr>
      <w:r w:rsidRPr="000321CF">
        <w:rPr>
          <w:rFonts w:ascii="Arial" w:hAnsi="Arial" w:cs="Arial"/>
          <w:b/>
          <w:bCs/>
          <w:color w:val="000000"/>
        </w:rPr>
        <w:t>Premises and facilities</w:t>
      </w:r>
    </w:p>
    <w:p w14:paraId="70BD79BC" w14:textId="77777777" w:rsidR="00767FEC" w:rsidRPr="000321CF" w:rsidRDefault="00767FEC" w:rsidP="002969D1">
      <w:pPr>
        <w:autoSpaceDE w:val="0"/>
        <w:autoSpaceDN w:val="0"/>
        <w:adjustRightInd w:val="0"/>
        <w:spacing w:after="0" w:line="240" w:lineRule="auto"/>
        <w:rPr>
          <w:rFonts w:ascii="Arial" w:hAnsi="Arial" w:cs="Arial"/>
          <w:color w:val="000000"/>
          <w:sz w:val="23"/>
          <w:szCs w:val="23"/>
        </w:rPr>
      </w:pPr>
      <w:r w:rsidRPr="000321CF">
        <w:rPr>
          <w:rFonts w:ascii="Arial" w:hAnsi="Arial" w:cs="Arial"/>
          <w:color w:val="000000"/>
          <w:sz w:val="23"/>
          <w:szCs w:val="23"/>
        </w:rPr>
        <w:t>The school will make the main hall, classrooms or private meeting rooms available for discussion between the provider and students, as appropriate to the activity. The school will make available equipment to support provider presentations. This must be agreed in advance of visit with the Careers Lead</w:t>
      </w:r>
      <w:r w:rsidR="00A6291C">
        <w:rPr>
          <w:rFonts w:ascii="Arial" w:hAnsi="Arial" w:cs="Arial"/>
          <w:color w:val="000000"/>
          <w:sz w:val="23"/>
          <w:szCs w:val="23"/>
        </w:rPr>
        <w:t>er</w:t>
      </w:r>
      <w:r w:rsidRPr="000321CF">
        <w:rPr>
          <w:rFonts w:ascii="Arial" w:hAnsi="Arial" w:cs="Arial"/>
          <w:color w:val="000000"/>
          <w:sz w:val="23"/>
          <w:szCs w:val="23"/>
        </w:rPr>
        <w:t>.</w:t>
      </w:r>
    </w:p>
    <w:p w14:paraId="2FF4112B" w14:textId="77777777" w:rsidR="00767FEC" w:rsidRPr="000321CF" w:rsidRDefault="00767FEC" w:rsidP="002969D1">
      <w:pPr>
        <w:autoSpaceDE w:val="0"/>
        <w:autoSpaceDN w:val="0"/>
        <w:adjustRightInd w:val="0"/>
        <w:spacing w:after="0" w:line="240" w:lineRule="auto"/>
        <w:rPr>
          <w:rFonts w:ascii="Arial" w:hAnsi="Arial" w:cs="Arial"/>
          <w:color w:val="000000"/>
          <w:sz w:val="23"/>
          <w:szCs w:val="23"/>
        </w:rPr>
      </w:pPr>
    </w:p>
    <w:p w14:paraId="41435971" w14:textId="77777777" w:rsidR="00767FEC" w:rsidRPr="000321CF" w:rsidRDefault="00767FEC" w:rsidP="002969D1">
      <w:pPr>
        <w:autoSpaceDE w:val="0"/>
        <w:autoSpaceDN w:val="0"/>
        <w:adjustRightInd w:val="0"/>
        <w:spacing w:after="0" w:line="240" w:lineRule="auto"/>
        <w:rPr>
          <w:rFonts w:ascii="Arial" w:hAnsi="Arial" w:cs="Arial"/>
          <w:color w:val="000000"/>
          <w:sz w:val="23"/>
          <w:szCs w:val="23"/>
        </w:rPr>
      </w:pPr>
      <w:r w:rsidRPr="000321CF">
        <w:rPr>
          <w:rFonts w:ascii="Arial" w:hAnsi="Arial" w:cs="Arial"/>
          <w:color w:val="000000"/>
          <w:sz w:val="23"/>
          <w:szCs w:val="23"/>
        </w:rPr>
        <w:t>Providers are welcome to leave a copy of their prospectus or other relevant course literature in the Careers Area</w:t>
      </w:r>
      <w:r w:rsidR="001B50FF" w:rsidRPr="000321CF">
        <w:rPr>
          <w:rFonts w:ascii="Arial" w:hAnsi="Arial" w:cs="Arial"/>
          <w:color w:val="000000"/>
          <w:sz w:val="23"/>
          <w:szCs w:val="23"/>
        </w:rPr>
        <w:t xml:space="preserve"> in the library, </w:t>
      </w:r>
      <w:r w:rsidRPr="000321CF">
        <w:rPr>
          <w:rFonts w:ascii="Arial" w:hAnsi="Arial" w:cs="Arial"/>
          <w:color w:val="000000"/>
          <w:sz w:val="23"/>
          <w:szCs w:val="23"/>
        </w:rPr>
        <w:t xml:space="preserve">which is managed </w:t>
      </w:r>
      <w:r w:rsidR="00A6291C">
        <w:rPr>
          <w:rFonts w:ascii="Arial" w:hAnsi="Arial" w:cs="Arial"/>
          <w:color w:val="000000"/>
          <w:sz w:val="23"/>
          <w:szCs w:val="23"/>
        </w:rPr>
        <w:t xml:space="preserve">by the Careers Leader. </w:t>
      </w:r>
      <w:r w:rsidRPr="000321CF">
        <w:rPr>
          <w:rFonts w:ascii="Arial" w:hAnsi="Arial" w:cs="Arial"/>
          <w:color w:val="000000"/>
          <w:sz w:val="23"/>
          <w:szCs w:val="23"/>
        </w:rPr>
        <w:t>This area is available to all students throughout the school day.</w:t>
      </w:r>
    </w:p>
    <w:p w14:paraId="4FCB0E14" w14:textId="77777777" w:rsidR="00767FEC" w:rsidRPr="000321CF" w:rsidRDefault="00767FEC" w:rsidP="002969D1">
      <w:pPr>
        <w:autoSpaceDE w:val="0"/>
        <w:autoSpaceDN w:val="0"/>
        <w:adjustRightInd w:val="0"/>
        <w:spacing w:after="0" w:line="240" w:lineRule="auto"/>
        <w:rPr>
          <w:rFonts w:ascii="Arial" w:hAnsi="Arial" w:cs="Arial"/>
          <w:color w:val="000000"/>
          <w:sz w:val="23"/>
          <w:szCs w:val="23"/>
        </w:rPr>
      </w:pPr>
    </w:p>
    <w:p w14:paraId="3BE800CA" w14:textId="77777777" w:rsidR="00334761" w:rsidRPr="000321CF" w:rsidRDefault="00334761" w:rsidP="002969D1">
      <w:pPr>
        <w:rPr>
          <w:rFonts w:ascii="Arial" w:hAnsi="Arial" w:cs="Arial"/>
        </w:rPr>
      </w:pPr>
    </w:p>
    <w:sectPr w:rsidR="00334761" w:rsidRPr="000321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ABA1A" w14:textId="77777777" w:rsidR="006968E3" w:rsidRDefault="006968E3" w:rsidP="000321CF">
      <w:pPr>
        <w:spacing w:after="0" w:line="240" w:lineRule="auto"/>
      </w:pPr>
      <w:r>
        <w:separator/>
      </w:r>
    </w:p>
  </w:endnote>
  <w:endnote w:type="continuationSeparator" w:id="0">
    <w:p w14:paraId="5C1608BD" w14:textId="77777777" w:rsidR="006968E3" w:rsidRDefault="006968E3" w:rsidP="00032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7767C" w14:textId="77777777" w:rsidR="006968E3" w:rsidRDefault="006968E3" w:rsidP="000321CF">
      <w:pPr>
        <w:spacing w:after="0" w:line="240" w:lineRule="auto"/>
      </w:pPr>
      <w:r>
        <w:separator/>
      </w:r>
    </w:p>
  </w:footnote>
  <w:footnote w:type="continuationSeparator" w:id="0">
    <w:p w14:paraId="043A987A" w14:textId="77777777" w:rsidR="006968E3" w:rsidRDefault="006968E3" w:rsidP="000321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16C37"/>
    <w:multiLevelType w:val="hybridMultilevel"/>
    <w:tmpl w:val="ABB0EFBA"/>
    <w:lvl w:ilvl="0" w:tplc="3B6ADA0C">
      <w:start w:val="1"/>
      <w:numFmt w:val="decimal"/>
      <w:lvlText w:val="%1."/>
      <w:lvlJc w:val="left"/>
      <w:pPr>
        <w:ind w:left="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5EA5D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1EC7F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F60577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6271DE">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254175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6BC33A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68B7E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2F051C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5903E4"/>
    <w:multiLevelType w:val="hybridMultilevel"/>
    <w:tmpl w:val="F1AE2C5E"/>
    <w:lvl w:ilvl="0" w:tplc="9EBE67E6">
      <w:start w:val="1"/>
      <w:numFmt w:val="bullet"/>
      <w:lvlText w:val="•"/>
      <w:lvlJc w:val="left"/>
      <w:pPr>
        <w:ind w:left="8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5E0DE8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4E926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68C24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1E658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86139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C20A6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7A909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0AED1C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C3370C"/>
    <w:multiLevelType w:val="hybridMultilevel"/>
    <w:tmpl w:val="20863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1F748E"/>
    <w:multiLevelType w:val="hybridMultilevel"/>
    <w:tmpl w:val="7B468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111B97"/>
    <w:multiLevelType w:val="hybridMultilevel"/>
    <w:tmpl w:val="5B36B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B86447"/>
    <w:multiLevelType w:val="hybridMultilevel"/>
    <w:tmpl w:val="858E1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FEC"/>
    <w:rsid w:val="00005C6F"/>
    <w:rsid w:val="000321CF"/>
    <w:rsid w:val="001B50FF"/>
    <w:rsid w:val="002969D1"/>
    <w:rsid w:val="00334761"/>
    <w:rsid w:val="00345D44"/>
    <w:rsid w:val="004477A4"/>
    <w:rsid w:val="004506A3"/>
    <w:rsid w:val="005E3D94"/>
    <w:rsid w:val="006968E3"/>
    <w:rsid w:val="00767FEC"/>
    <w:rsid w:val="007751FA"/>
    <w:rsid w:val="007947DB"/>
    <w:rsid w:val="008C0754"/>
    <w:rsid w:val="00A6291C"/>
    <w:rsid w:val="00A64E18"/>
    <w:rsid w:val="00C3742B"/>
    <w:rsid w:val="00D15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E8438"/>
  <w15:chartTrackingRefBased/>
  <w15:docId w15:val="{9466436D-A956-4B32-AA72-044FAADA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C6F"/>
    <w:pPr>
      <w:ind w:left="720"/>
      <w:contextualSpacing/>
    </w:pPr>
  </w:style>
  <w:style w:type="character" w:styleId="Hyperlink">
    <w:name w:val="Hyperlink"/>
    <w:basedOn w:val="DefaultParagraphFont"/>
    <w:uiPriority w:val="99"/>
    <w:unhideWhenUsed/>
    <w:rsid w:val="00005C6F"/>
    <w:rPr>
      <w:color w:val="0563C1" w:themeColor="hyperlink"/>
      <w:u w:val="single"/>
    </w:rPr>
  </w:style>
  <w:style w:type="character" w:styleId="UnresolvedMention">
    <w:name w:val="Unresolved Mention"/>
    <w:basedOn w:val="DefaultParagraphFont"/>
    <w:uiPriority w:val="99"/>
    <w:semiHidden/>
    <w:unhideWhenUsed/>
    <w:rsid w:val="00005C6F"/>
    <w:rPr>
      <w:color w:val="605E5C"/>
      <w:shd w:val="clear" w:color="auto" w:fill="E1DFDD"/>
    </w:rPr>
  </w:style>
  <w:style w:type="table" w:customStyle="1" w:styleId="TableGrid">
    <w:name w:val="TableGrid"/>
    <w:rsid w:val="00005C6F"/>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0321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1CF"/>
  </w:style>
  <w:style w:type="paragraph" w:styleId="Footer">
    <w:name w:val="footer"/>
    <w:basedOn w:val="Normal"/>
    <w:link w:val="FooterChar"/>
    <w:uiPriority w:val="99"/>
    <w:unhideWhenUsed/>
    <w:rsid w:val="000321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cid:image003.jpg@01D209CD.75DD2AA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7e43ee5d-6d57-4e01-a9c1-54423319a9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14AD84AC0B8340A33C160C5F757EDA" ma:contentTypeVersion="15" ma:contentTypeDescription="Create a new document." ma:contentTypeScope="" ma:versionID="8f0d0e245c957f9ba929c3ce95129e97">
  <xsd:schema xmlns:xsd="http://www.w3.org/2001/XMLSchema" xmlns:xs="http://www.w3.org/2001/XMLSchema" xmlns:p="http://schemas.microsoft.com/office/2006/metadata/properties" xmlns:ns3="7e43ee5d-6d57-4e01-a9c1-54423319a9e2" xmlns:ns4="786be55c-0868-41e6-beb1-0c16e2cebd2a" targetNamespace="http://schemas.microsoft.com/office/2006/metadata/properties" ma:root="true" ma:fieldsID="27a02d5dafe0e009293b8609aece1112" ns3:_="" ns4:_="">
    <xsd:import namespace="7e43ee5d-6d57-4e01-a9c1-54423319a9e2"/>
    <xsd:import namespace="786be55c-0868-41e6-beb1-0c16e2cebd2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43ee5d-6d57-4e01-a9c1-54423319a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86be55c-0868-41e6-beb1-0c16e2cebd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FDD4EE-1911-43CD-8394-A9AB624DAAF9}">
  <ds:schemaRefs>
    <ds:schemaRef ds:uri="786be55c-0868-41e6-beb1-0c16e2cebd2a"/>
    <ds:schemaRef ds:uri="http://schemas.microsoft.com/office/2006/documentManagement/types"/>
    <ds:schemaRef ds:uri="http://purl.org/dc/terms/"/>
    <ds:schemaRef ds:uri="http://purl.org/dc/elements/1.1/"/>
    <ds:schemaRef ds:uri="http://schemas.microsoft.com/office/infopath/2007/PartnerControls"/>
    <ds:schemaRef ds:uri="http://www.w3.org/XML/1998/namespace"/>
    <ds:schemaRef ds:uri="http://schemas.openxmlformats.org/package/2006/metadata/core-properties"/>
    <ds:schemaRef ds:uri="7e43ee5d-6d57-4e01-a9c1-54423319a9e2"/>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B6D8713-4969-45F4-9703-2E70FBD71051}">
  <ds:schemaRefs>
    <ds:schemaRef ds:uri="http://schemas.microsoft.com/sharepoint/v3/contenttype/forms"/>
  </ds:schemaRefs>
</ds:datastoreItem>
</file>

<file path=customXml/itemProps3.xml><?xml version="1.0" encoding="utf-8"?>
<ds:datastoreItem xmlns:ds="http://schemas.openxmlformats.org/officeDocument/2006/customXml" ds:itemID="{A1B565B6-A754-4F56-A102-D73E7FDA8C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43ee5d-6d57-4e01-a9c1-54423319a9e2"/>
    <ds:schemaRef ds:uri="786be55c-0868-41e6-beb1-0c16e2ceb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1489</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A.Stokes</dc:creator>
  <cp:keywords/>
  <dc:description/>
  <cp:lastModifiedBy>A.Stokes</cp:lastModifiedBy>
  <cp:revision>2</cp:revision>
  <dcterms:created xsi:type="dcterms:W3CDTF">2023-01-03T11:44:00Z</dcterms:created>
  <dcterms:modified xsi:type="dcterms:W3CDTF">2023-01-03T11:44:00Z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0x0101006E14AD84AC0B8340A33C160C5F757EDA</vt:lpwstr>
  </property>
</Properties>
</file>