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AC72" w14:textId="77777777" w:rsidR="00AB0726" w:rsidRDefault="00AB0726" w:rsidP="00AB072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1B500D8" wp14:editId="01BF2DB8">
                <wp:extent cx="3057525" cy="668216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7525" cy="66821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CC2423" w14:textId="77777777" w:rsidR="004D6841" w:rsidRPr="00A853C4" w:rsidRDefault="004D6841" w:rsidP="00AB07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853C4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Geography Revision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500D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0.7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14:paraId="6BCC2423" w14:textId="77777777" w:rsidR="004D6841" w:rsidRPr="00A853C4" w:rsidRDefault="004D6841" w:rsidP="00AB07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853C4">
                        <w:rPr>
                          <w:rFonts w:ascii="Comic Sans MS" w:hAnsi="Comic Sans MS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Geography Revision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D25BAB" w14:textId="77777777" w:rsidR="00AB0726" w:rsidRDefault="00AB0726" w:rsidP="00AB0726">
      <w:pPr>
        <w:jc w:val="center"/>
      </w:pPr>
    </w:p>
    <w:p w14:paraId="30138930" w14:textId="5027F746" w:rsidR="00AB0726" w:rsidRPr="00D230CD" w:rsidRDefault="00AB0726" w:rsidP="00AB0726">
      <w:pPr>
        <w:rPr>
          <w:rFonts w:ascii="Comic Sans MS" w:hAnsi="Comic Sans MS"/>
          <w:b/>
          <w:u w:val="single"/>
        </w:rPr>
      </w:pPr>
      <w:r w:rsidRPr="00D230CD">
        <w:rPr>
          <w:rFonts w:ascii="Comic Sans MS" w:hAnsi="Comic Sans MS"/>
          <w:b/>
          <w:u w:val="single"/>
        </w:rPr>
        <w:t xml:space="preserve">Theme: </w:t>
      </w:r>
      <w:r w:rsidR="006164C6" w:rsidRPr="006164C6">
        <w:rPr>
          <w:rFonts w:ascii="Comic Sans MS" w:hAnsi="Comic Sans MS"/>
        </w:rPr>
        <w:t>Urban issues and challenges</w:t>
      </w:r>
    </w:p>
    <w:p w14:paraId="7882B6A6" w14:textId="77777777" w:rsidR="00AB0726" w:rsidRPr="00CB15F8" w:rsidRDefault="00AB0726" w:rsidP="00AB0726">
      <w:pPr>
        <w:rPr>
          <w:rFonts w:ascii="Comic Sans MS" w:hAnsi="Comic Sans MS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6785"/>
        <w:gridCol w:w="1668"/>
      </w:tblGrid>
      <w:tr w:rsidR="00AB0726" w14:paraId="718D0E01" w14:textId="77777777" w:rsidTr="0041372F"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49A5F1B2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Content</w:t>
            </w:r>
          </w:p>
        </w:tc>
        <w:tc>
          <w:tcPr>
            <w:tcW w:w="7899" w:type="dxa"/>
            <w:tcBorders>
              <w:bottom w:val="single" w:sz="4" w:space="0" w:color="auto"/>
            </w:tcBorders>
            <w:shd w:val="clear" w:color="auto" w:fill="auto"/>
          </w:tcPr>
          <w:p w14:paraId="7E360902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Case studies / Concepts</w:t>
            </w:r>
          </w:p>
          <w:p w14:paraId="7A049FA3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(add one or more examples)</w:t>
            </w:r>
          </w:p>
        </w:tc>
        <w:tc>
          <w:tcPr>
            <w:tcW w:w="425" w:type="dxa"/>
            <w:shd w:val="clear" w:color="auto" w:fill="auto"/>
          </w:tcPr>
          <w:p w14:paraId="1E6D319E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 xml:space="preserve">Revised? </w:t>
            </w:r>
          </w:p>
          <w:p w14:paraId="5E15488C" w14:textId="77777777" w:rsidR="00AB0726" w:rsidRPr="00206150" w:rsidRDefault="00AB0726" w:rsidP="00712A5B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58C241CE" w14:textId="77777777" w:rsidTr="0041372F">
        <w:tc>
          <w:tcPr>
            <w:tcW w:w="10207" w:type="dxa"/>
            <w:gridSpan w:val="2"/>
            <w:shd w:val="clear" w:color="auto" w:fill="D9D9D9"/>
          </w:tcPr>
          <w:p w14:paraId="4B5F32D3" w14:textId="27289B5A" w:rsidR="00AB0726" w:rsidRPr="002F66A5" w:rsidRDefault="00283FB6" w:rsidP="00C468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Urban population</w:t>
            </w:r>
          </w:p>
        </w:tc>
        <w:tc>
          <w:tcPr>
            <w:tcW w:w="425" w:type="dxa"/>
            <w:shd w:val="clear" w:color="auto" w:fill="auto"/>
          </w:tcPr>
          <w:p w14:paraId="1E2DA93D" w14:textId="77777777" w:rsidR="00AB0726" w:rsidRPr="00206150" w:rsidRDefault="00AB0726" w:rsidP="00712A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3A4F0F79" w14:textId="77777777" w:rsidTr="0041372F">
        <w:tc>
          <w:tcPr>
            <w:tcW w:w="2308" w:type="dxa"/>
            <w:shd w:val="clear" w:color="auto" w:fill="auto"/>
          </w:tcPr>
          <w:p w14:paraId="2F6361F7" w14:textId="136BF1B3" w:rsidR="00C46867" w:rsidRPr="0081435C" w:rsidRDefault="006164C6" w:rsidP="002F66A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31F20"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A growing percentage of the world’s population lives in urban areas.</w:t>
            </w:r>
          </w:p>
        </w:tc>
        <w:tc>
          <w:tcPr>
            <w:tcW w:w="7899" w:type="dxa"/>
            <w:shd w:val="clear" w:color="auto" w:fill="auto"/>
          </w:tcPr>
          <w:p w14:paraId="1CD49A16" w14:textId="77777777" w:rsidR="006164C6" w:rsidRPr="00283FB6" w:rsidRDefault="006164C6" w:rsidP="006164C6">
            <w:pPr>
              <w:spacing w:after="157" w:line="256" w:lineRule="auto"/>
              <w:rPr>
                <w:rFonts w:ascii="Comic Sans MS" w:hAnsi="Comic Sans MS"/>
                <w:sz w:val="22"/>
                <w:szCs w:val="22"/>
              </w:rPr>
            </w:pPr>
            <w:r w:rsidRPr="00283FB6">
              <w:rPr>
                <w:rFonts w:ascii="Comic Sans MS" w:hAnsi="Comic Sans MS"/>
                <w:sz w:val="22"/>
              </w:rPr>
              <w:t>The global pattern of urban change.</w:t>
            </w:r>
          </w:p>
          <w:p w14:paraId="2327FFDB" w14:textId="77777777" w:rsidR="006164C6" w:rsidRPr="00283FB6" w:rsidRDefault="006164C6" w:rsidP="006164C6">
            <w:pPr>
              <w:spacing w:after="157" w:line="256" w:lineRule="auto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 xml:space="preserve">Urban trends in different parts of the world including HICs and LICs. </w:t>
            </w:r>
          </w:p>
          <w:p w14:paraId="508F416F" w14:textId="6896C734" w:rsidR="006164C6" w:rsidRPr="00283FB6" w:rsidRDefault="006164C6" w:rsidP="006164C6">
            <w:pPr>
              <w:spacing w:after="170" w:line="244" w:lineRule="auto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Factors affecting the rate of urbanisation – migration</w:t>
            </w:r>
            <w:r w:rsidR="007F10BB">
              <w:rPr>
                <w:rFonts w:ascii="Comic Sans MS" w:hAnsi="Comic Sans MS"/>
                <w:sz w:val="22"/>
              </w:rPr>
              <w:t xml:space="preserve"> and </w:t>
            </w:r>
            <w:r w:rsidRPr="00283FB6">
              <w:rPr>
                <w:rFonts w:ascii="Comic Sans MS" w:hAnsi="Comic Sans MS"/>
                <w:sz w:val="22"/>
              </w:rPr>
              <w:t>natural increase.</w:t>
            </w:r>
          </w:p>
          <w:p w14:paraId="4B0FD473" w14:textId="22CE271A" w:rsidR="0038435E" w:rsidRPr="00283FB6" w:rsidRDefault="006164C6" w:rsidP="006164C6">
            <w:pPr>
              <w:rPr>
                <w:rFonts w:ascii="Comic Sans MS" w:hAnsi="Comic Sans MS"/>
                <w:sz w:val="22"/>
                <w:szCs w:val="28"/>
              </w:rPr>
            </w:pPr>
            <w:r w:rsidRPr="00283FB6">
              <w:rPr>
                <w:rFonts w:ascii="Comic Sans MS" w:hAnsi="Comic Sans MS"/>
                <w:sz w:val="22"/>
              </w:rPr>
              <w:t>The emergence of megacities.</w:t>
            </w:r>
          </w:p>
        </w:tc>
        <w:tc>
          <w:tcPr>
            <w:tcW w:w="425" w:type="dxa"/>
            <w:shd w:val="clear" w:color="auto" w:fill="auto"/>
          </w:tcPr>
          <w:p w14:paraId="39562ED2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3A7BE01E" w14:textId="77777777" w:rsidTr="0041372F">
        <w:tc>
          <w:tcPr>
            <w:tcW w:w="10207" w:type="dxa"/>
            <w:gridSpan w:val="2"/>
            <w:shd w:val="clear" w:color="auto" w:fill="D9D9D9"/>
          </w:tcPr>
          <w:p w14:paraId="06115EFD" w14:textId="3F18C2BF" w:rsidR="00AB0726" w:rsidRPr="002F66A5" w:rsidRDefault="00283FB6" w:rsidP="00712A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Urban growth in NEEs</w:t>
            </w:r>
          </w:p>
        </w:tc>
        <w:tc>
          <w:tcPr>
            <w:tcW w:w="425" w:type="dxa"/>
            <w:shd w:val="clear" w:color="auto" w:fill="auto"/>
          </w:tcPr>
          <w:p w14:paraId="6375D511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77773110" w14:textId="77777777" w:rsidTr="0041372F">
        <w:tc>
          <w:tcPr>
            <w:tcW w:w="2308" w:type="dxa"/>
            <w:shd w:val="clear" w:color="auto" w:fill="auto"/>
          </w:tcPr>
          <w:p w14:paraId="2C61D31C" w14:textId="74010F85" w:rsidR="002F66A5" w:rsidRPr="0081435C" w:rsidRDefault="00283FB6" w:rsidP="002F66A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Urban growth creates opportunities and challenges for cities in LICs and NEEs.</w:t>
            </w:r>
          </w:p>
        </w:tc>
        <w:tc>
          <w:tcPr>
            <w:tcW w:w="7899" w:type="dxa"/>
            <w:shd w:val="clear" w:color="auto" w:fill="auto"/>
          </w:tcPr>
          <w:p w14:paraId="7EB8AEE2" w14:textId="77777777" w:rsidR="00283FB6" w:rsidRPr="00283FB6" w:rsidRDefault="00283FB6" w:rsidP="00283FB6">
            <w:pPr>
              <w:spacing w:after="44" w:line="256" w:lineRule="auto"/>
              <w:rPr>
                <w:rFonts w:ascii="Comic Sans MS" w:hAnsi="Comic Sans MS"/>
                <w:sz w:val="22"/>
                <w:szCs w:val="22"/>
              </w:rPr>
            </w:pPr>
            <w:r w:rsidRPr="00283FB6">
              <w:rPr>
                <w:rFonts w:ascii="Comic Sans MS" w:hAnsi="Comic Sans MS"/>
                <w:sz w:val="22"/>
              </w:rPr>
              <w:t xml:space="preserve">A </w:t>
            </w:r>
            <w:r w:rsidRPr="00283FB6">
              <w:rPr>
                <w:rFonts w:ascii="Comic Sans MS" w:hAnsi="Comic Sans MS"/>
                <w:b/>
                <w:sz w:val="22"/>
              </w:rPr>
              <w:t>case study</w:t>
            </w:r>
            <w:r w:rsidRPr="00283FB6">
              <w:rPr>
                <w:rFonts w:ascii="Comic Sans MS" w:hAnsi="Comic Sans MS"/>
                <w:sz w:val="22"/>
              </w:rPr>
              <w:t xml:space="preserve"> of a major city in an LIC or NEE to illustrate:</w:t>
            </w:r>
          </w:p>
          <w:p w14:paraId="0E1A13C8" w14:textId="77777777" w:rsidR="00283FB6" w:rsidRPr="00283FB6" w:rsidRDefault="00283FB6" w:rsidP="00283FB6">
            <w:pPr>
              <w:numPr>
                <w:ilvl w:val="0"/>
                <w:numId w:val="6"/>
              </w:numPr>
              <w:spacing w:after="57" w:line="244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the location and importance of the city, regionally, nationally and internationally</w:t>
            </w:r>
          </w:p>
          <w:p w14:paraId="1975A6EA" w14:textId="77777777" w:rsidR="00283FB6" w:rsidRPr="00283FB6" w:rsidRDefault="00283FB6" w:rsidP="00283FB6">
            <w:pPr>
              <w:numPr>
                <w:ilvl w:val="0"/>
                <w:numId w:val="6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causes of growth: natural increase and migration</w:t>
            </w:r>
          </w:p>
          <w:p w14:paraId="51912EE1" w14:textId="77777777" w:rsidR="00283FB6" w:rsidRPr="00283FB6" w:rsidRDefault="00283FB6" w:rsidP="00283FB6">
            <w:pPr>
              <w:numPr>
                <w:ilvl w:val="0"/>
                <w:numId w:val="6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how urban growth has created opportunities:</w:t>
            </w:r>
          </w:p>
          <w:p w14:paraId="49C05FB4" w14:textId="4B99ACCF" w:rsidR="00283FB6" w:rsidRPr="00283FB6" w:rsidRDefault="00283FB6" w:rsidP="00283FB6">
            <w:pPr>
              <w:numPr>
                <w:ilvl w:val="0"/>
                <w:numId w:val="6"/>
              </w:numPr>
              <w:spacing w:after="57" w:line="244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social: access to services – health and education</w:t>
            </w:r>
          </w:p>
          <w:p w14:paraId="742460CB" w14:textId="77777777" w:rsidR="00283FB6" w:rsidRPr="00283FB6" w:rsidRDefault="00283FB6" w:rsidP="00283FB6">
            <w:pPr>
              <w:numPr>
                <w:ilvl w:val="0"/>
                <w:numId w:val="6"/>
              </w:numPr>
              <w:spacing w:after="57" w:line="244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economic: how urban industrial areas can be a stimulus for economic development</w:t>
            </w:r>
          </w:p>
          <w:p w14:paraId="32A234DF" w14:textId="77777777" w:rsidR="00283FB6" w:rsidRPr="00283FB6" w:rsidRDefault="00283FB6" w:rsidP="00283FB6">
            <w:pPr>
              <w:numPr>
                <w:ilvl w:val="0"/>
                <w:numId w:val="6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how urban growth has created challenges:</w:t>
            </w:r>
          </w:p>
          <w:p w14:paraId="13D322DC" w14:textId="61876035" w:rsidR="00283FB6" w:rsidRPr="00283FB6" w:rsidRDefault="00283FB6" w:rsidP="00283FB6">
            <w:pPr>
              <w:numPr>
                <w:ilvl w:val="0"/>
                <w:numId w:val="6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managing urban growth –squatter settlements</w:t>
            </w:r>
          </w:p>
          <w:p w14:paraId="25ED0F37" w14:textId="77777777" w:rsidR="00283FB6" w:rsidRPr="00283FB6" w:rsidRDefault="00283FB6" w:rsidP="00283FB6">
            <w:pPr>
              <w:numPr>
                <w:ilvl w:val="0"/>
                <w:numId w:val="6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providing clean water, sanitation systems and energy</w:t>
            </w:r>
          </w:p>
          <w:p w14:paraId="126D7ACA" w14:textId="77777777" w:rsidR="00283FB6" w:rsidRPr="00283FB6" w:rsidRDefault="00283FB6" w:rsidP="00283FB6">
            <w:pPr>
              <w:numPr>
                <w:ilvl w:val="0"/>
                <w:numId w:val="6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providing access to services – health and education</w:t>
            </w:r>
          </w:p>
          <w:p w14:paraId="0D0C47A4" w14:textId="77777777" w:rsidR="00283FB6" w:rsidRPr="00283FB6" w:rsidRDefault="00283FB6" w:rsidP="00283FB6">
            <w:pPr>
              <w:numPr>
                <w:ilvl w:val="0"/>
                <w:numId w:val="6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reducing unemployment and crime</w:t>
            </w:r>
          </w:p>
          <w:p w14:paraId="2B251128" w14:textId="7CE29DCE" w:rsidR="00283FB6" w:rsidRPr="00283FB6" w:rsidRDefault="00283FB6" w:rsidP="00283FB6">
            <w:pPr>
              <w:numPr>
                <w:ilvl w:val="0"/>
                <w:numId w:val="6"/>
              </w:numPr>
              <w:spacing w:after="174" w:line="244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managing environmental issues –</w:t>
            </w:r>
            <w:r w:rsidR="007F10BB">
              <w:rPr>
                <w:rFonts w:ascii="Comic Sans MS" w:hAnsi="Comic Sans MS"/>
                <w:sz w:val="22"/>
              </w:rPr>
              <w:t xml:space="preserve"> </w:t>
            </w:r>
            <w:r w:rsidRPr="00283FB6">
              <w:rPr>
                <w:rFonts w:ascii="Comic Sans MS" w:hAnsi="Comic Sans MS"/>
                <w:sz w:val="22"/>
              </w:rPr>
              <w:t>water pollution</w:t>
            </w:r>
          </w:p>
          <w:p w14:paraId="32E8F12C" w14:textId="77777777" w:rsidR="00BF0CAF" w:rsidRDefault="00283FB6" w:rsidP="00283FB6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 xml:space="preserve">An </w:t>
            </w:r>
            <w:r w:rsidRPr="00283FB6">
              <w:rPr>
                <w:rFonts w:ascii="Comic Sans MS" w:hAnsi="Comic Sans MS"/>
                <w:b/>
                <w:sz w:val="22"/>
              </w:rPr>
              <w:t>example</w:t>
            </w:r>
            <w:r w:rsidRPr="00283FB6">
              <w:rPr>
                <w:rFonts w:ascii="Comic Sans MS" w:hAnsi="Comic Sans MS"/>
                <w:sz w:val="22"/>
              </w:rPr>
              <w:t xml:space="preserve"> of how urban planning is improving the quality of life for the urban poor.</w:t>
            </w:r>
          </w:p>
          <w:p w14:paraId="2549609B" w14:textId="77777777" w:rsidR="00283FB6" w:rsidRDefault="00283FB6" w:rsidP="00283FB6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8"/>
              </w:rPr>
            </w:pPr>
          </w:p>
          <w:p w14:paraId="60C833D5" w14:textId="376E4211" w:rsidR="00665941" w:rsidRDefault="00665941" w:rsidP="00283FB6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8"/>
              </w:rPr>
            </w:pPr>
          </w:p>
          <w:p w14:paraId="1BE946FE" w14:textId="77777777" w:rsidR="00A853C4" w:rsidRDefault="00A853C4" w:rsidP="00283FB6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8"/>
              </w:rPr>
            </w:pPr>
          </w:p>
          <w:p w14:paraId="354E7519" w14:textId="0B0BDA73" w:rsidR="00665941" w:rsidRPr="00283FB6" w:rsidRDefault="00665941" w:rsidP="00283FB6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EF1CC5" w14:textId="1E948935" w:rsidR="00AB0726" w:rsidRPr="00283FB6" w:rsidRDefault="00283FB6" w:rsidP="00712A5B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283FB6">
              <w:rPr>
                <w:rFonts w:ascii="Comic Sans MS" w:hAnsi="Comic Sans MS"/>
                <w:b/>
                <w:sz w:val="22"/>
                <w:szCs w:val="28"/>
              </w:rPr>
              <w:t xml:space="preserve">Brazil – Rio de Janeiro </w:t>
            </w:r>
          </w:p>
          <w:p w14:paraId="6FBFCBE1" w14:textId="77777777" w:rsidR="0038435E" w:rsidRDefault="0038435E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3527D48A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4144B4D8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736C42B9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4E963AC9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3E707F4F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7113F507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5378B711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6A2ACDF1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2D3DA78E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28C072EB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3F407932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7EF9821A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581F29EE" w14:textId="7D9B0E22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407A17B3" w14:textId="77777777" w:rsidR="00934F23" w:rsidRDefault="00934F23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56024AF0" w14:textId="77777777" w:rsidR="007F10BB" w:rsidRDefault="007F10BB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>Self help scheme in Bairro</w:t>
            </w:r>
          </w:p>
          <w:p w14:paraId="6F464FFB" w14:textId="2DE219BE" w:rsidR="00977DBA" w:rsidRPr="00283FB6" w:rsidRDefault="00977DBA" w:rsidP="003E1282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</w:tc>
      </w:tr>
      <w:tr w:rsidR="00AB0726" w14:paraId="53967A8A" w14:textId="77777777" w:rsidTr="0041372F">
        <w:tc>
          <w:tcPr>
            <w:tcW w:w="10207" w:type="dxa"/>
            <w:gridSpan w:val="2"/>
            <w:shd w:val="clear" w:color="auto" w:fill="D9D9D9"/>
          </w:tcPr>
          <w:p w14:paraId="32A22DC5" w14:textId="7391640E" w:rsidR="00AB0726" w:rsidRPr="00283FB6" w:rsidRDefault="00283FB6" w:rsidP="00AB0726">
            <w:pPr>
              <w:rPr>
                <w:rFonts w:ascii="Comic Sans MS" w:hAnsi="Comic Sans MS"/>
                <w:sz w:val="28"/>
                <w:szCs w:val="28"/>
              </w:rPr>
            </w:pPr>
            <w:r w:rsidRPr="00283FB6">
              <w:rPr>
                <w:rFonts w:ascii="Comic Sans MS" w:hAnsi="Comic Sans MS"/>
                <w:sz w:val="28"/>
                <w:szCs w:val="28"/>
              </w:rPr>
              <w:lastRenderedPageBreak/>
              <w:t>Opportunities and challenges in the UK</w:t>
            </w:r>
          </w:p>
        </w:tc>
        <w:tc>
          <w:tcPr>
            <w:tcW w:w="425" w:type="dxa"/>
            <w:shd w:val="clear" w:color="auto" w:fill="auto"/>
          </w:tcPr>
          <w:p w14:paraId="12C2BB41" w14:textId="77777777" w:rsidR="00AB0726" w:rsidRPr="00206150" w:rsidRDefault="00AB0726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0726" w14:paraId="05C40BDF" w14:textId="77777777" w:rsidTr="0041372F">
        <w:tc>
          <w:tcPr>
            <w:tcW w:w="2308" w:type="dxa"/>
            <w:shd w:val="clear" w:color="auto" w:fill="auto"/>
          </w:tcPr>
          <w:p w14:paraId="66A15466" w14:textId="19CC397E" w:rsidR="002F66A5" w:rsidRPr="0081435C" w:rsidRDefault="00283FB6" w:rsidP="003E128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8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Urban change in cities in the UK leads to a variety of social, economic and environmental opportunities and challenges.</w:t>
            </w:r>
          </w:p>
        </w:tc>
        <w:tc>
          <w:tcPr>
            <w:tcW w:w="7899" w:type="dxa"/>
            <w:shd w:val="clear" w:color="auto" w:fill="auto"/>
          </w:tcPr>
          <w:p w14:paraId="15C1C5CF" w14:textId="77777777" w:rsidR="00283FB6" w:rsidRPr="00283FB6" w:rsidRDefault="00283FB6" w:rsidP="00283FB6">
            <w:pPr>
              <w:spacing w:after="174" w:line="244" w:lineRule="auto"/>
              <w:ind w:left="1"/>
              <w:rPr>
                <w:rFonts w:ascii="Comic Sans MS" w:hAnsi="Comic Sans MS"/>
                <w:sz w:val="22"/>
                <w:szCs w:val="22"/>
              </w:rPr>
            </w:pPr>
            <w:r w:rsidRPr="00283FB6">
              <w:rPr>
                <w:rFonts w:ascii="Comic Sans MS" w:hAnsi="Comic Sans MS"/>
                <w:sz w:val="22"/>
              </w:rPr>
              <w:t>Overview of the distribution of population and the major cities in the UK.</w:t>
            </w:r>
          </w:p>
          <w:p w14:paraId="45CE4089" w14:textId="77777777" w:rsidR="00283FB6" w:rsidRPr="00283FB6" w:rsidRDefault="00283FB6" w:rsidP="00283FB6">
            <w:pPr>
              <w:spacing w:after="44" w:line="256" w:lineRule="auto"/>
              <w:ind w:left="1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 xml:space="preserve">A </w:t>
            </w:r>
            <w:r w:rsidRPr="00283FB6">
              <w:rPr>
                <w:rFonts w:ascii="Comic Sans MS" w:hAnsi="Comic Sans MS"/>
                <w:b/>
                <w:sz w:val="22"/>
              </w:rPr>
              <w:t>case study</w:t>
            </w:r>
            <w:r w:rsidRPr="00283FB6">
              <w:rPr>
                <w:rFonts w:ascii="Comic Sans MS" w:hAnsi="Comic Sans MS"/>
                <w:sz w:val="22"/>
              </w:rPr>
              <w:t xml:space="preserve"> of a major city in the UK to illustrate:</w:t>
            </w:r>
          </w:p>
          <w:p w14:paraId="148E934D" w14:textId="77777777" w:rsidR="00283FB6" w:rsidRPr="00283FB6" w:rsidRDefault="00283FB6" w:rsidP="00283FB6">
            <w:pPr>
              <w:numPr>
                <w:ilvl w:val="0"/>
                <w:numId w:val="7"/>
              </w:numPr>
              <w:spacing w:after="57" w:line="244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the location and importance of the city in the UK and the wider world</w:t>
            </w:r>
          </w:p>
          <w:p w14:paraId="3CB5A80C" w14:textId="5874F9B2" w:rsidR="00283FB6" w:rsidRPr="00283FB6" w:rsidRDefault="00283FB6" w:rsidP="00283FB6">
            <w:pPr>
              <w:numPr>
                <w:ilvl w:val="0"/>
                <w:numId w:val="7"/>
              </w:numPr>
              <w:spacing w:after="57" w:line="244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impacts of national and international migration on the city</w:t>
            </w:r>
          </w:p>
          <w:p w14:paraId="1FFC9B3E" w14:textId="7721C342" w:rsidR="00283FB6" w:rsidRPr="00283FB6" w:rsidRDefault="00283FB6" w:rsidP="00283FB6">
            <w:pPr>
              <w:numPr>
                <w:ilvl w:val="0"/>
                <w:numId w:val="7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 xml:space="preserve">how urban change has created </w:t>
            </w:r>
            <w:r w:rsidR="00665941">
              <w:rPr>
                <w:rFonts w:ascii="Comic Sans MS" w:hAnsi="Comic Sans MS"/>
                <w:sz w:val="22"/>
              </w:rPr>
              <w:t xml:space="preserve">social, economic and environmental </w:t>
            </w:r>
            <w:r w:rsidRPr="00283FB6">
              <w:rPr>
                <w:rFonts w:ascii="Comic Sans MS" w:hAnsi="Comic Sans MS"/>
                <w:sz w:val="22"/>
              </w:rPr>
              <w:t>opportunities</w:t>
            </w:r>
          </w:p>
          <w:p w14:paraId="13D2374D" w14:textId="77303CA1" w:rsidR="00283FB6" w:rsidRPr="00283FB6" w:rsidRDefault="00283FB6" w:rsidP="00283FB6">
            <w:pPr>
              <w:numPr>
                <w:ilvl w:val="0"/>
                <w:numId w:val="7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how urban change has created</w:t>
            </w:r>
            <w:r w:rsidR="00665941">
              <w:rPr>
                <w:rFonts w:ascii="Comic Sans MS" w:hAnsi="Comic Sans MS"/>
                <w:sz w:val="22"/>
              </w:rPr>
              <w:t xml:space="preserve"> social, economic and environmental</w:t>
            </w:r>
            <w:r w:rsidRPr="00283FB6">
              <w:rPr>
                <w:rFonts w:ascii="Comic Sans MS" w:hAnsi="Comic Sans MS"/>
                <w:sz w:val="22"/>
              </w:rPr>
              <w:t xml:space="preserve"> challenges:</w:t>
            </w:r>
          </w:p>
          <w:p w14:paraId="084CFE0C" w14:textId="77777777" w:rsidR="00283FB6" w:rsidRPr="00283FB6" w:rsidRDefault="00283FB6" w:rsidP="00283FB6">
            <w:pPr>
              <w:numPr>
                <w:ilvl w:val="0"/>
                <w:numId w:val="7"/>
              </w:numPr>
              <w:spacing w:after="174" w:line="244" w:lineRule="auto"/>
              <w:ind w:hanging="283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>the impact of urban sprawl on the rural–urban fringe, and the growth of commuter settlements.</w:t>
            </w:r>
          </w:p>
          <w:p w14:paraId="0CBAB641" w14:textId="30FF618F" w:rsidR="00283FB6" w:rsidRPr="00283FB6" w:rsidRDefault="00283FB6" w:rsidP="00283FB6">
            <w:pPr>
              <w:spacing w:line="300" w:lineRule="auto"/>
              <w:ind w:right="1415"/>
              <w:rPr>
                <w:rFonts w:ascii="Comic Sans MS" w:hAnsi="Comic Sans MS"/>
                <w:sz w:val="22"/>
              </w:rPr>
            </w:pPr>
            <w:r w:rsidRPr="00283FB6">
              <w:rPr>
                <w:rFonts w:ascii="Comic Sans MS" w:hAnsi="Comic Sans MS"/>
                <w:sz w:val="22"/>
              </w:rPr>
              <w:t xml:space="preserve">An </w:t>
            </w:r>
            <w:r w:rsidRPr="00283FB6">
              <w:rPr>
                <w:rFonts w:ascii="Comic Sans MS" w:hAnsi="Comic Sans MS"/>
                <w:b/>
                <w:sz w:val="22"/>
              </w:rPr>
              <w:t>example</w:t>
            </w:r>
            <w:r w:rsidRPr="00283FB6">
              <w:rPr>
                <w:rFonts w:ascii="Comic Sans MS" w:hAnsi="Comic Sans MS"/>
                <w:sz w:val="22"/>
              </w:rPr>
              <w:t xml:space="preserve"> of an urban regeneration project to</w:t>
            </w:r>
            <w:r>
              <w:rPr>
                <w:rFonts w:ascii="Comic Sans MS" w:hAnsi="Comic Sans MS"/>
                <w:sz w:val="22"/>
              </w:rPr>
              <w:t xml:space="preserve"> s</w:t>
            </w:r>
            <w:r w:rsidRPr="00283FB6">
              <w:rPr>
                <w:rFonts w:ascii="Comic Sans MS" w:hAnsi="Comic Sans MS"/>
                <w:sz w:val="22"/>
              </w:rPr>
              <w:t>how: • reasons why the area needed</w:t>
            </w:r>
            <w:r>
              <w:rPr>
                <w:rFonts w:ascii="Comic Sans MS" w:hAnsi="Comic Sans MS"/>
                <w:sz w:val="22"/>
              </w:rPr>
              <w:t xml:space="preserve"> r</w:t>
            </w:r>
            <w:r w:rsidRPr="00283FB6">
              <w:rPr>
                <w:rFonts w:ascii="Comic Sans MS" w:hAnsi="Comic Sans MS"/>
                <w:sz w:val="22"/>
              </w:rPr>
              <w:t>egeneration</w:t>
            </w:r>
          </w:p>
          <w:p w14:paraId="112D3758" w14:textId="0ED07649" w:rsidR="00BF0CAF" w:rsidRPr="00283FB6" w:rsidRDefault="00283FB6" w:rsidP="00665941">
            <w:pPr>
              <w:numPr>
                <w:ilvl w:val="0"/>
                <w:numId w:val="7"/>
              </w:numPr>
              <w:tabs>
                <w:tab w:val="num" w:pos="720"/>
              </w:tabs>
              <w:spacing w:after="45" w:line="256" w:lineRule="auto"/>
              <w:ind w:left="720" w:right="982" w:hanging="283"/>
              <w:rPr>
                <w:rFonts w:ascii="Comic Sans MS" w:hAnsi="Comic Sans MS"/>
                <w:b/>
                <w:sz w:val="22"/>
                <w:szCs w:val="28"/>
              </w:rPr>
            </w:pPr>
            <w:r w:rsidRPr="00283FB6">
              <w:rPr>
                <w:rFonts w:ascii="Comic Sans MS" w:hAnsi="Comic Sans MS"/>
                <w:sz w:val="22"/>
              </w:rPr>
              <w:t>the main features of the project.</w:t>
            </w:r>
          </w:p>
        </w:tc>
        <w:tc>
          <w:tcPr>
            <w:tcW w:w="425" w:type="dxa"/>
            <w:shd w:val="clear" w:color="auto" w:fill="auto"/>
          </w:tcPr>
          <w:p w14:paraId="029A5A51" w14:textId="77777777" w:rsidR="00934F23" w:rsidRDefault="00934F23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46994EBE" w14:textId="77777777" w:rsidR="00934F23" w:rsidRDefault="00934F23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0EB0F081" w14:textId="76877B7D" w:rsidR="00AB0726" w:rsidRDefault="00283FB6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283FB6">
              <w:rPr>
                <w:rFonts w:ascii="Comic Sans MS" w:hAnsi="Comic Sans MS"/>
                <w:b/>
                <w:szCs w:val="28"/>
              </w:rPr>
              <w:t xml:space="preserve">UK </w:t>
            </w:r>
            <w:r w:rsidR="00665941">
              <w:rPr>
                <w:rFonts w:ascii="Comic Sans MS" w:hAnsi="Comic Sans MS"/>
                <w:b/>
                <w:szCs w:val="28"/>
              </w:rPr>
              <w:t>–</w:t>
            </w:r>
            <w:r w:rsidRPr="00283FB6">
              <w:rPr>
                <w:rFonts w:ascii="Comic Sans MS" w:hAnsi="Comic Sans MS"/>
                <w:b/>
                <w:szCs w:val="28"/>
              </w:rPr>
              <w:t xml:space="preserve"> London</w:t>
            </w:r>
          </w:p>
          <w:p w14:paraId="6CB7D4D7" w14:textId="45CC49FE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493F7435" w14:textId="2259F46A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70025435" w14:textId="24655CF5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5FABE577" w14:textId="608EE47D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64E07C94" w14:textId="13182C8F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217227EB" w14:textId="33721E2A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3BFC0926" w14:textId="4EF7D31E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146AF759" w14:textId="669FD5D1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1CDA8D84" w14:textId="0773CB96" w:rsidR="00665941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7E2FE77C" w14:textId="77777777" w:rsidR="00665941" w:rsidRDefault="00665941" w:rsidP="00934F23">
            <w:pPr>
              <w:rPr>
                <w:rFonts w:ascii="Comic Sans MS" w:hAnsi="Comic Sans MS"/>
                <w:b/>
                <w:szCs w:val="28"/>
              </w:rPr>
            </w:pPr>
          </w:p>
          <w:p w14:paraId="735F09BB" w14:textId="4B8D88A9" w:rsidR="00665941" w:rsidRDefault="00665941" w:rsidP="00665941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Linked to Fieldwork</w:t>
            </w:r>
          </w:p>
          <w:p w14:paraId="74450E07" w14:textId="0B693B69" w:rsidR="00BF0CAF" w:rsidRPr="00B50DA9" w:rsidRDefault="00665941" w:rsidP="00665941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Stafford regeneration</w:t>
            </w:r>
          </w:p>
          <w:p w14:paraId="58BA7FC2" w14:textId="25219674" w:rsidR="00BF0CAF" w:rsidRPr="00B50DA9" w:rsidRDefault="00BF0CAF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</w:tr>
      <w:tr w:rsidR="00CD48C5" w14:paraId="730566DA" w14:textId="77777777" w:rsidTr="0041372F">
        <w:trPr>
          <w:trHeight w:val="283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4D082E0C" w14:textId="26C5C198" w:rsidR="00CD48C5" w:rsidRPr="00CD48C5" w:rsidRDefault="002470B9" w:rsidP="002F66A5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  <w:t>Urban sustainability</w:t>
            </w:r>
          </w:p>
        </w:tc>
        <w:tc>
          <w:tcPr>
            <w:tcW w:w="425" w:type="dxa"/>
            <w:shd w:val="clear" w:color="auto" w:fill="auto"/>
          </w:tcPr>
          <w:p w14:paraId="4DDB5980" w14:textId="77777777" w:rsidR="00CD48C5" w:rsidRPr="00B50DA9" w:rsidRDefault="00CD48C5" w:rsidP="00712A5B">
            <w:pPr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B50DA9" w14:paraId="2F941230" w14:textId="77777777" w:rsidTr="0041372F">
        <w:tc>
          <w:tcPr>
            <w:tcW w:w="2308" w:type="dxa"/>
            <w:shd w:val="clear" w:color="auto" w:fill="auto"/>
          </w:tcPr>
          <w:p w14:paraId="4008C3F2" w14:textId="1C785BDC" w:rsidR="006E55B9" w:rsidRPr="0081435C" w:rsidRDefault="002470B9" w:rsidP="003E128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b/>
                <w:sz w:val="22"/>
                <w:szCs w:val="22"/>
                <w:lang w:eastAsia="en-US"/>
              </w:rPr>
            </w:pPr>
            <w:r w:rsidRPr="0081435C">
              <w:rPr>
                <w:rFonts w:ascii="Comic Sans MS" w:hAnsi="Comic Sans MS"/>
                <w:b/>
              </w:rPr>
              <w:t>Urban sustainability requires management of resources and transport.</w:t>
            </w:r>
          </w:p>
        </w:tc>
        <w:tc>
          <w:tcPr>
            <w:tcW w:w="7899" w:type="dxa"/>
            <w:shd w:val="clear" w:color="auto" w:fill="auto"/>
          </w:tcPr>
          <w:p w14:paraId="41100962" w14:textId="77777777" w:rsidR="002470B9" w:rsidRPr="002470B9" w:rsidRDefault="002470B9" w:rsidP="002470B9">
            <w:pPr>
              <w:spacing w:after="44" w:line="256" w:lineRule="auto"/>
              <w:rPr>
                <w:rFonts w:ascii="Comic Sans MS" w:hAnsi="Comic Sans MS"/>
                <w:sz w:val="20"/>
                <w:szCs w:val="22"/>
              </w:rPr>
            </w:pPr>
            <w:r w:rsidRPr="002470B9">
              <w:rPr>
                <w:rFonts w:ascii="Comic Sans MS" w:hAnsi="Comic Sans MS"/>
                <w:sz w:val="22"/>
              </w:rPr>
              <w:t>Features of sustainable urban living:</w:t>
            </w:r>
          </w:p>
          <w:p w14:paraId="1F44CBBF" w14:textId="77777777" w:rsidR="002470B9" w:rsidRPr="002470B9" w:rsidRDefault="002470B9" w:rsidP="002470B9">
            <w:pPr>
              <w:numPr>
                <w:ilvl w:val="0"/>
                <w:numId w:val="8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water and energy conservation</w:t>
            </w:r>
          </w:p>
          <w:p w14:paraId="2D493262" w14:textId="77777777" w:rsidR="002470B9" w:rsidRPr="002470B9" w:rsidRDefault="002470B9" w:rsidP="002470B9">
            <w:pPr>
              <w:numPr>
                <w:ilvl w:val="0"/>
                <w:numId w:val="8"/>
              </w:numPr>
              <w:spacing w:after="44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waste recycling</w:t>
            </w:r>
          </w:p>
          <w:p w14:paraId="6C1EA4D4" w14:textId="77777777" w:rsidR="002470B9" w:rsidRPr="002470B9" w:rsidRDefault="002470B9" w:rsidP="002470B9">
            <w:pPr>
              <w:numPr>
                <w:ilvl w:val="0"/>
                <w:numId w:val="8"/>
              </w:numPr>
              <w:spacing w:after="157" w:line="256" w:lineRule="auto"/>
              <w:ind w:hanging="283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creating green space.</w:t>
            </w:r>
          </w:p>
          <w:p w14:paraId="1274ADDB" w14:textId="77777777" w:rsidR="006E55B9" w:rsidRDefault="002470B9" w:rsidP="002470B9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How urban transport strategies are used to reduce traffic congestion.</w:t>
            </w:r>
          </w:p>
          <w:p w14:paraId="1D27D58C" w14:textId="529AA9E6" w:rsidR="002470B9" w:rsidRPr="00BF0CAF" w:rsidRDefault="002470B9" w:rsidP="002470B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C381BED" w14:textId="21B25CB1" w:rsidR="00B50DA9" w:rsidRPr="002470B9" w:rsidRDefault="002470B9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2470B9">
              <w:rPr>
                <w:rFonts w:ascii="Comic Sans MS" w:hAnsi="Comic Sans MS"/>
                <w:b/>
                <w:szCs w:val="28"/>
              </w:rPr>
              <w:t>Brazil - Curitiba</w:t>
            </w:r>
          </w:p>
        </w:tc>
      </w:tr>
    </w:tbl>
    <w:p w14:paraId="5E8A9307" w14:textId="77777777" w:rsidR="00D230CD" w:rsidRDefault="00D230CD" w:rsidP="00712A5B"/>
    <w:p w14:paraId="05375A59" w14:textId="5F18E5D0" w:rsidR="00D230CD" w:rsidRDefault="00D230CD" w:rsidP="00712A5B"/>
    <w:p w14:paraId="59353F04" w14:textId="6ABF7037" w:rsidR="00665941" w:rsidRDefault="00665941" w:rsidP="00712A5B"/>
    <w:p w14:paraId="4D40E02C" w14:textId="4CE4CAEE" w:rsidR="00665941" w:rsidRDefault="00665941" w:rsidP="00712A5B"/>
    <w:p w14:paraId="0049E93A" w14:textId="2E85049A" w:rsidR="00665941" w:rsidRDefault="00665941" w:rsidP="00712A5B"/>
    <w:p w14:paraId="400E5A12" w14:textId="01A22967" w:rsidR="00665941" w:rsidRDefault="00665941" w:rsidP="00712A5B"/>
    <w:p w14:paraId="451B051F" w14:textId="38A052A6" w:rsidR="00665941" w:rsidRDefault="00665941" w:rsidP="00712A5B"/>
    <w:p w14:paraId="798F8E2E" w14:textId="134E7FC9" w:rsidR="00665941" w:rsidRDefault="00665941" w:rsidP="00712A5B"/>
    <w:p w14:paraId="45890C46" w14:textId="35A8B37F" w:rsidR="00665941" w:rsidRDefault="00665941" w:rsidP="00712A5B"/>
    <w:p w14:paraId="23FACF5A" w14:textId="67F17CB8" w:rsidR="00665941" w:rsidRDefault="00665941" w:rsidP="00712A5B"/>
    <w:p w14:paraId="364A948F" w14:textId="026EA1D3" w:rsidR="00665941" w:rsidRDefault="00665941" w:rsidP="00712A5B"/>
    <w:p w14:paraId="6942C41D" w14:textId="77777777" w:rsidR="00934F23" w:rsidRDefault="00934F23" w:rsidP="00712A5B"/>
    <w:p w14:paraId="3791C3E7" w14:textId="77777777" w:rsidR="00D230CD" w:rsidRDefault="00D230CD" w:rsidP="00712A5B"/>
    <w:p w14:paraId="6E1537E7" w14:textId="77777777" w:rsidR="00D230CD" w:rsidRDefault="00D230CD" w:rsidP="00712A5B"/>
    <w:p w14:paraId="3F0E8198" w14:textId="77777777" w:rsidR="00D230CD" w:rsidRDefault="00D230CD" w:rsidP="00712A5B"/>
    <w:p w14:paraId="783EF057" w14:textId="31E33DFE" w:rsidR="00712A5B" w:rsidRPr="00D230CD" w:rsidRDefault="00C05AC9" w:rsidP="00712A5B">
      <w:pPr>
        <w:rPr>
          <w:b/>
        </w:rPr>
      </w:pPr>
      <w:r>
        <w:br/>
      </w:r>
      <w:r w:rsidR="00712A5B" w:rsidRPr="00D230CD">
        <w:rPr>
          <w:rFonts w:ascii="Comic Sans MS" w:hAnsi="Comic Sans MS"/>
          <w:b/>
          <w:u w:val="single"/>
        </w:rPr>
        <w:t xml:space="preserve">Theme: </w:t>
      </w:r>
      <w:r w:rsidR="002470B9" w:rsidRPr="002470B9">
        <w:rPr>
          <w:rFonts w:ascii="Comic Sans MS" w:hAnsi="Comic Sans MS"/>
        </w:rPr>
        <w:t>The changing economic world</w:t>
      </w:r>
    </w:p>
    <w:p w14:paraId="21974174" w14:textId="77777777" w:rsidR="002F66A5" w:rsidRPr="00CB15F8" w:rsidRDefault="002F66A5" w:rsidP="00712A5B">
      <w:pPr>
        <w:rPr>
          <w:rFonts w:ascii="Comic Sans MS" w:hAnsi="Comic Sans MS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468"/>
        <w:gridCol w:w="1361"/>
      </w:tblGrid>
      <w:tr w:rsidR="007F10BB" w14:paraId="100C1A04" w14:textId="77777777" w:rsidTr="0041372F"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14:paraId="42B6BEC1" w14:textId="77777777" w:rsidR="007F10BB" w:rsidRPr="00206150" w:rsidRDefault="007F10B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Content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</w:tcPr>
          <w:p w14:paraId="77C0D41E" w14:textId="77777777" w:rsidR="007F10BB" w:rsidRPr="00206150" w:rsidRDefault="007F10B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Case studies / Concepts</w:t>
            </w:r>
          </w:p>
          <w:p w14:paraId="3B967337" w14:textId="77777777" w:rsidR="007F10BB" w:rsidRPr="00206150" w:rsidRDefault="007F10B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>(add one or more examples)</w:t>
            </w:r>
          </w:p>
        </w:tc>
        <w:tc>
          <w:tcPr>
            <w:tcW w:w="284" w:type="dxa"/>
            <w:shd w:val="clear" w:color="auto" w:fill="auto"/>
          </w:tcPr>
          <w:p w14:paraId="15CEE99D" w14:textId="77777777" w:rsidR="007F10BB" w:rsidRPr="00206150" w:rsidRDefault="007F10B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06150">
              <w:rPr>
                <w:rFonts w:ascii="Comic Sans MS" w:hAnsi="Comic Sans MS"/>
                <w:sz w:val="28"/>
                <w:szCs w:val="28"/>
              </w:rPr>
              <w:t xml:space="preserve">Revised? </w:t>
            </w:r>
          </w:p>
          <w:p w14:paraId="3DE4DD57" w14:textId="77777777" w:rsidR="007F10BB" w:rsidRPr="00206150" w:rsidRDefault="007F10BB" w:rsidP="00712A5B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10BB" w14:paraId="77C417F1" w14:textId="77777777" w:rsidTr="0041372F">
        <w:tc>
          <w:tcPr>
            <w:tcW w:w="10348" w:type="dxa"/>
            <w:gridSpan w:val="2"/>
            <w:shd w:val="clear" w:color="auto" w:fill="D9D9D9"/>
          </w:tcPr>
          <w:p w14:paraId="3B4EC2E7" w14:textId="42DF3E08" w:rsidR="007F10BB" w:rsidRPr="002B5324" w:rsidRDefault="007F10BB" w:rsidP="002B532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5797DB47" w14:textId="77777777" w:rsidR="007F10BB" w:rsidRPr="00206150" w:rsidRDefault="007F10BB" w:rsidP="00712A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10BB" w14:paraId="0731B1F0" w14:textId="77777777" w:rsidTr="0041372F">
        <w:tc>
          <w:tcPr>
            <w:tcW w:w="3027" w:type="dxa"/>
            <w:shd w:val="clear" w:color="auto" w:fill="auto"/>
          </w:tcPr>
          <w:p w14:paraId="3E7C87A2" w14:textId="3A75C804" w:rsidR="007F10BB" w:rsidRPr="0081435C" w:rsidRDefault="007F10BB" w:rsidP="003E128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31F20"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There are global variations in economic development and quality of life.</w:t>
            </w:r>
          </w:p>
        </w:tc>
        <w:tc>
          <w:tcPr>
            <w:tcW w:w="7321" w:type="dxa"/>
            <w:shd w:val="clear" w:color="auto" w:fill="auto"/>
          </w:tcPr>
          <w:p w14:paraId="56FDB3EA" w14:textId="77777777" w:rsidR="007F10BB" w:rsidRPr="002470B9" w:rsidRDefault="007F10BB" w:rsidP="002470B9">
            <w:pPr>
              <w:spacing w:after="170" w:line="244" w:lineRule="auto"/>
              <w:rPr>
                <w:rFonts w:ascii="Comic Sans MS" w:hAnsi="Comic Sans MS"/>
                <w:sz w:val="22"/>
                <w:szCs w:val="22"/>
              </w:rPr>
            </w:pPr>
            <w:r w:rsidRPr="002470B9">
              <w:rPr>
                <w:rFonts w:ascii="Comic Sans MS" w:hAnsi="Comic Sans MS"/>
                <w:sz w:val="22"/>
              </w:rPr>
              <w:t>Different ways of classifying parts of the world according to their level of economic development and quality of life.</w:t>
            </w:r>
          </w:p>
          <w:p w14:paraId="21358002" w14:textId="711B07DE" w:rsidR="00665941" w:rsidRDefault="007F10BB" w:rsidP="002470B9">
            <w:pPr>
              <w:spacing w:after="128" w:line="285" w:lineRule="auto"/>
              <w:ind w:right="64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Different economic and social measures of development</w:t>
            </w:r>
            <w:r w:rsidR="00665941">
              <w:rPr>
                <w:rFonts w:ascii="Comic Sans MS" w:hAnsi="Comic Sans MS"/>
                <w:sz w:val="22"/>
              </w:rPr>
              <w:t xml:space="preserve"> indicators</w:t>
            </w:r>
          </w:p>
          <w:p w14:paraId="5DEC033B" w14:textId="752B825F" w:rsidR="007F10BB" w:rsidRPr="002470B9" w:rsidRDefault="007F10BB" w:rsidP="002470B9">
            <w:pPr>
              <w:spacing w:after="128" w:line="285" w:lineRule="auto"/>
              <w:ind w:right="64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Limitations of economic and social measures.</w:t>
            </w:r>
          </w:p>
          <w:p w14:paraId="4244C580" w14:textId="77777777" w:rsidR="007F10BB" w:rsidRPr="002470B9" w:rsidRDefault="007F10BB" w:rsidP="002470B9">
            <w:pPr>
              <w:spacing w:after="170" w:line="244" w:lineRule="auto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Link between stages of the Demographic Transition Model and the level of development.</w:t>
            </w:r>
          </w:p>
          <w:p w14:paraId="63599BE2" w14:textId="77777777" w:rsidR="007F10BB" w:rsidRPr="002470B9" w:rsidRDefault="007F10BB" w:rsidP="002470B9">
            <w:pPr>
              <w:spacing w:after="157" w:line="256" w:lineRule="auto"/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Causes of uneven development: physical, economic and historical.</w:t>
            </w:r>
          </w:p>
          <w:p w14:paraId="28EBFA25" w14:textId="77777777" w:rsidR="007F10BB" w:rsidRPr="002470B9" w:rsidRDefault="007F10BB" w:rsidP="002470B9">
            <w:pPr>
              <w:rPr>
                <w:rFonts w:ascii="Comic Sans MS" w:hAnsi="Comic Sans MS"/>
                <w:sz w:val="22"/>
              </w:rPr>
            </w:pPr>
            <w:r w:rsidRPr="002470B9">
              <w:rPr>
                <w:rFonts w:ascii="Comic Sans MS" w:hAnsi="Comic Sans MS"/>
                <w:sz w:val="22"/>
              </w:rPr>
              <w:t>Consequences of uneven development: disparities in wealth and health, international migration.</w:t>
            </w:r>
          </w:p>
          <w:p w14:paraId="704412C1" w14:textId="2D90D945" w:rsidR="007F10BB" w:rsidRPr="002470B9" w:rsidRDefault="007F10BB" w:rsidP="002470B9">
            <w:pPr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E9076FD" w14:textId="4EF884C3" w:rsidR="007F10BB" w:rsidRPr="002B5324" w:rsidRDefault="007F10BB" w:rsidP="00712A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F10BB" w14:paraId="486D7A0A" w14:textId="77777777" w:rsidTr="0041372F">
        <w:tc>
          <w:tcPr>
            <w:tcW w:w="10348" w:type="dxa"/>
            <w:gridSpan w:val="2"/>
            <w:shd w:val="clear" w:color="auto" w:fill="D9D9D9"/>
          </w:tcPr>
          <w:p w14:paraId="1883F891" w14:textId="3C7927E7" w:rsidR="007F10BB" w:rsidRPr="007F10BB" w:rsidRDefault="007F10BB" w:rsidP="002B532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QAChevinPro-DemiBold"/>
                <w:b/>
                <w:bCs/>
                <w:sz w:val="26"/>
                <w:szCs w:val="26"/>
                <w:lang w:eastAsia="en-US"/>
              </w:rPr>
            </w:pPr>
            <w:r w:rsidRPr="007F10BB">
              <w:rPr>
                <w:rFonts w:ascii="Comic Sans MS" w:eastAsiaTheme="minorHAnsi" w:hAnsi="Comic Sans MS" w:cs="AQAChevinPro-DemiBold"/>
                <w:b/>
                <w:bCs/>
                <w:szCs w:val="26"/>
                <w:lang w:eastAsia="en-US"/>
              </w:rPr>
              <w:t>Reducing the development gap</w:t>
            </w:r>
          </w:p>
        </w:tc>
        <w:tc>
          <w:tcPr>
            <w:tcW w:w="284" w:type="dxa"/>
            <w:shd w:val="clear" w:color="auto" w:fill="auto"/>
          </w:tcPr>
          <w:p w14:paraId="19E384E1" w14:textId="77777777" w:rsidR="007F10BB" w:rsidRPr="00206150" w:rsidRDefault="007F10B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10BB" w14:paraId="4AA772C8" w14:textId="77777777" w:rsidTr="0041372F">
        <w:tc>
          <w:tcPr>
            <w:tcW w:w="3027" w:type="dxa"/>
            <w:shd w:val="clear" w:color="auto" w:fill="auto"/>
          </w:tcPr>
          <w:p w14:paraId="0E59E578" w14:textId="19A291C0" w:rsidR="007F10BB" w:rsidRPr="0081435C" w:rsidRDefault="007F10BB" w:rsidP="002B532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Various strategies exist for reducing the global development gap.</w:t>
            </w:r>
          </w:p>
        </w:tc>
        <w:tc>
          <w:tcPr>
            <w:tcW w:w="7321" w:type="dxa"/>
            <w:shd w:val="clear" w:color="auto" w:fill="auto"/>
          </w:tcPr>
          <w:p w14:paraId="78876A71" w14:textId="32CBCF1A" w:rsidR="007F10BB" w:rsidRPr="007F10BB" w:rsidRDefault="007F10BB" w:rsidP="007F10BB">
            <w:pPr>
              <w:spacing w:after="174" w:line="244" w:lineRule="auto"/>
              <w:ind w:right="206"/>
              <w:rPr>
                <w:rFonts w:ascii="Comic Sans MS" w:hAnsi="Comic Sans MS"/>
                <w:sz w:val="22"/>
                <w:szCs w:val="22"/>
              </w:rPr>
            </w:pPr>
            <w:r w:rsidRPr="007F10BB">
              <w:rPr>
                <w:rFonts w:ascii="Comic Sans MS" w:hAnsi="Comic Sans MS"/>
                <w:sz w:val="22"/>
              </w:rPr>
              <w:t>An overview of the strategies used to reduce the development gap</w:t>
            </w:r>
          </w:p>
          <w:p w14:paraId="14DCBD4E" w14:textId="77777777" w:rsidR="007F10BB" w:rsidRDefault="007F10BB" w:rsidP="007F1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 xml:space="preserve">An </w:t>
            </w:r>
            <w:r w:rsidRPr="007F10BB">
              <w:rPr>
                <w:rFonts w:ascii="Comic Sans MS" w:hAnsi="Comic Sans MS"/>
                <w:b/>
                <w:sz w:val="22"/>
              </w:rPr>
              <w:t>example</w:t>
            </w:r>
            <w:r w:rsidRPr="007F10BB">
              <w:rPr>
                <w:rFonts w:ascii="Comic Sans MS" w:hAnsi="Comic Sans MS"/>
                <w:sz w:val="22"/>
              </w:rPr>
              <w:t xml:space="preserve"> of how the growth of tourism in an LIC or NEE helps to reduce the development gap.</w:t>
            </w:r>
          </w:p>
          <w:p w14:paraId="37CE113B" w14:textId="53DE5E84" w:rsidR="007F10BB" w:rsidRPr="007F10BB" w:rsidRDefault="007F10BB" w:rsidP="007F10BB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3527D22" w14:textId="77777777" w:rsidR="00665941" w:rsidRPr="00C05AC9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24B85A4A" w14:textId="77777777" w:rsidR="00665941" w:rsidRPr="00C05AC9" w:rsidRDefault="00665941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</w:p>
          <w:p w14:paraId="69505A5C" w14:textId="450D27B0" w:rsidR="007F10BB" w:rsidRPr="00C05AC9" w:rsidRDefault="007F10BB" w:rsidP="00712A5B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 xml:space="preserve">Jamaica </w:t>
            </w:r>
          </w:p>
        </w:tc>
      </w:tr>
      <w:tr w:rsidR="007F10BB" w14:paraId="03BAADCD" w14:textId="77777777" w:rsidTr="0041372F">
        <w:tc>
          <w:tcPr>
            <w:tcW w:w="10348" w:type="dxa"/>
            <w:gridSpan w:val="2"/>
            <w:shd w:val="clear" w:color="auto" w:fill="D9D9D9"/>
          </w:tcPr>
          <w:p w14:paraId="14EB4A0F" w14:textId="13FE41BC" w:rsidR="007F10BB" w:rsidRPr="007F10BB" w:rsidRDefault="007F10BB" w:rsidP="000D6C1F">
            <w:pPr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sz w:val="22"/>
                <w:szCs w:val="28"/>
              </w:rPr>
              <w:t>Rapid economic development in a NEE</w:t>
            </w:r>
          </w:p>
        </w:tc>
        <w:tc>
          <w:tcPr>
            <w:tcW w:w="284" w:type="dxa"/>
            <w:shd w:val="clear" w:color="auto" w:fill="auto"/>
          </w:tcPr>
          <w:p w14:paraId="2184EE67" w14:textId="77777777" w:rsidR="007F10BB" w:rsidRPr="00C05AC9" w:rsidRDefault="007F10BB" w:rsidP="000D6C1F">
            <w:pPr>
              <w:jc w:val="center"/>
              <w:rPr>
                <w:rFonts w:ascii="Comic Sans MS" w:hAnsi="Comic Sans MS"/>
                <w:szCs w:val="28"/>
              </w:rPr>
            </w:pPr>
          </w:p>
        </w:tc>
      </w:tr>
      <w:tr w:rsidR="007F10BB" w14:paraId="313740E0" w14:textId="77777777" w:rsidTr="0041372F">
        <w:tc>
          <w:tcPr>
            <w:tcW w:w="3027" w:type="dxa"/>
            <w:shd w:val="clear" w:color="auto" w:fill="auto"/>
          </w:tcPr>
          <w:p w14:paraId="658662F4" w14:textId="77777777" w:rsidR="007F10BB" w:rsidRPr="0081435C" w:rsidRDefault="007F10BB" w:rsidP="007F10BB">
            <w:pPr>
              <w:spacing w:line="244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 xml:space="preserve">Some LICs and NEEs are experiencing rapid economic </w:t>
            </w:r>
          </w:p>
          <w:p w14:paraId="1587FFEE" w14:textId="6F8F1795" w:rsidR="007F10BB" w:rsidRPr="007F10BB" w:rsidRDefault="007F10BB" w:rsidP="007F10BB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development which leads to significant social, environmental and cultural change.</w:t>
            </w:r>
          </w:p>
        </w:tc>
        <w:tc>
          <w:tcPr>
            <w:tcW w:w="7321" w:type="dxa"/>
            <w:shd w:val="clear" w:color="auto" w:fill="auto"/>
          </w:tcPr>
          <w:p w14:paraId="453B59A7" w14:textId="77777777" w:rsidR="007F10BB" w:rsidRPr="007F10BB" w:rsidRDefault="007F10BB" w:rsidP="007F10BB">
            <w:pPr>
              <w:spacing w:after="44" w:line="256" w:lineRule="auto"/>
              <w:rPr>
                <w:rFonts w:ascii="Comic Sans MS" w:hAnsi="Comic Sans MS"/>
                <w:sz w:val="22"/>
                <w:szCs w:val="22"/>
              </w:rPr>
            </w:pPr>
            <w:r w:rsidRPr="007F10BB">
              <w:rPr>
                <w:rFonts w:ascii="Comic Sans MS" w:hAnsi="Comic Sans MS"/>
                <w:sz w:val="22"/>
              </w:rPr>
              <w:t xml:space="preserve">A </w:t>
            </w:r>
            <w:r w:rsidRPr="007F10BB">
              <w:rPr>
                <w:rFonts w:ascii="Comic Sans MS" w:hAnsi="Comic Sans MS"/>
                <w:b/>
                <w:sz w:val="22"/>
              </w:rPr>
              <w:t>case study</w:t>
            </w:r>
            <w:r w:rsidRPr="007F10BB">
              <w:rPr>
                <w:rFonts w:ascii="Comic Sans MS" w:hAnsi="Comic Sans MS"/>
                <w:sz w:val="22"/>
              </w:rPr>
              <w:t xml:space="preserve"> of one LIC or NEE to illustrate:</w:t>
            </w:r>
          </w:p>
          <w:p w14:paraId="10EB3DAD" w14:textId="77777777" w:rsidR="007F10BB" w:rsidRPr="007F10BB" w:rsidRDefault="007F10BB" w:rsidP="007F10BB">
            <w:pPr>
              <w:numPr>
                <w:ilvl w:val="0"/>
                <w:numId w:val="9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location and importance of the country, regionally and globally</w:t>
            </w:r>
          </w:p>
          <w:p w14:paraId="2BA9DFCE" w14:textId="77777777" w:rsidR="007F10BB" w:rsidRPr="007F10BB" w:rsidRDefault="007F10BB" w:rsidP="007F10BB">
            <w:pPr>
              <w:numPr>
                <w:ilvl w:val="0"/>
                <w:numId w:val="9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wider political, social, cultural and environmental context within which the country is placed</w:t>
            </w:r>
          </w:p>
          <w:p w14:paraId="2EFBA007" w14:textId="77777777" w:rsidR="007F10BB" w:rsidRPr="007F10BB" w:rsidRDefault="007F10BB" w:rsidP="007F10BB">
            <w:pPr>
              <w:numPr>
                <w:ilvl w:val="0"/>
                <w:numId w:val="9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changing industrial structure. The balance between different sectors of the economy. How manufacturing industry can stimulate economic development</w:t>
            </w:r>
          </w:p>
          <w:p w14:paraId="0636FD3F" w14:textId="77777777" w:rsidR="007F10BB" w:rsidRPr="007F10BB" w:rsidRDefault="007F10BB" w:rsidP="007F10BB">
            <w:pPr>
              <w:numPr>
                <w:ilvl w:val="0"/>
                <w:numId w:val="9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role of transnational corporations (TNCs) in relation to industrial development. Advantages and disadvantages of TNC(s) to the host country</w:t>
            </w:r>
          </w:p>
          <w:p w14:paraId="069DFF0E" w14:textId="77777777" w:rsidR="007F10BB" w:rsidRPr="007F10BB" w:rsidRDefault="007F10BB" w:rsidP="007F10BB">
            <w:pPr>
              <w:numPr>
                <w:ilvl w:val="0"/>
                <w:numId w:val="9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changing political and trading relationships with the wider world</w:t>
            </w:r>
          </w:p>
          <w:p w14:paraId="764E7328" w14:textId="77777777" w:rsidR="007F10BB" w:rsidRPr="007F10BB" w:rsidRDefault="007F10BB" w:rsidP="007F10BB">
            <w:pPr>
              <w:numPr>
                <w:ilvl w:val="0"/>
                <w:numId w:val="9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international aid: types of aid, impacts of aid on the receiving country</w:t>
            </w:r>
          </w:p>
          <w:p w14:paraId="3AA4B2C7" w14:textId="77777777" w:rsidR="007F10BB" w:rsidRPr="007F10BB" w:rsidRDefault="007F10BB" w:rsidP="007F10BB">
            <w:pPr>
              <w:numPr>
                <w:ilvl w:val="0"/>
                <w:numId w:val="9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environmental impacts of economic development</w:t>
            </w:r>
          </w:p>
          <w:p w14:paraId="19F588C2" w14:textId="77777777" w:rsidR="007F10BB" w:rsidRPr="007F10BB" w:rsidRDefault="007F10BB" w:rsidP="007F1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the effects of economic development on quality of life for the population.</w:t>
            </w:r>
          </w:p>
          <w:p w14:paraId="2FAC6977" w14:textId="3EE2B2E3" w:rsidR="007F10BB" w:rsidRPr="007F10BB" w:rsidRDefault="007F10BB" w:rsidP="007F10BB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468CE56" w14:textId="7A17497E" w:rsidR="007F10BB" w:rsidRPr="00C05AC9" w:rsidRDefault="007F10BB" w:rsidP="007F10BB">
            <w:pPr>
              <w:rPr>
                <w:rFonts w:ascii="Comic Sans MS" w:hAnsi="Comic Sans MS"/>
                <w:b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 xml:space="preserve">Africa </w:t>
            </w:r>
            <w:r w:rsidR="00665941" w:rsidRPr="00C05AC9">
              <w:rPr>
                <w:rFonts w:ascii="Comic Sans MS" w:hAnsi="Comic Sans MS"/>
                <w:b/>
                <w:szCs w:val="28"/>
              </w:rPr>
              <w:t>–</w:t>
            </w:r>
            <w:r w:rsidRPr="00C05AC9">
              <w:rPr>
                <w:rFonts w:ascii="Comic Sans MS" w:hAnsi="Comic Sans MS"/>
                <w:b/>
                <w:szCs w:val="28"/>
              </w:rPr>
              <w:t xml:space="preserve"> Nigeria</w:t>
            </w:r>
          </w:p>
          <w:p w14:paraId="3496DF5D" w14:textId="77777777" w:rsidR="00665941" w:rsidRPr="00C05AC9" w:rsidRDefault="00665941" w:rsidP="007F10BB">
            <w:pPr>
              <w:rPr>
                <w:rFonts w:ascii="Comic Sans MS" w:hAnsi="Comic Sans MS"/>
                <w:b/>
                <w:szCs w:val="28"/>
              </w:rPr>
            </w:pPr>
          </w:p>
          <w:p w14:paraId="78C8AA95" w14:textId="77777777" w:rsidR="00665941" w:rsidRPr="00C05AC9" w:rsidRDefault="00665941" w:rsidP="007F10BB">
            <w:pPr>
              <w:rPr>
                <w:rFonts w:ascii="Comic Sans MS" w:hAnsi="Comic Sans MS"/>
                <w:b/>
                <w:szCs w:val="28"/>
              </w:rPr>
            </w:pPr>
          </w:p>
          <w:p w14:paraId="05CCF42F" w14:textId="77777777" w:rsidR="00665941" w:rsidRPr="00C05AC9" w:rsidRDefault="00665941" w:rsidP="007F10BB">
            <w:pPr>
              <w:rPr>
                <w:rFonts w:ascii="Comic Sans MS" w:hAnsi="Comic Sans MS"/>
                <w:b/>
                <w:szCs w:val="28"/>
              </w:rPr>
            </w:pPr>
          </w:p>
          <w:p w14:paraId="4B71974C" w14:textId="77777777" w:rsidR="00665941" w:rsidRPr="00C05AC9" w:rsidRDefault="00665941" w:rsidP="007F10BB">
            <w:pPr>
              <w:rPr>
                <w:rFonts w:ascii="Comic Sans MS" w:hAnsi="Comic Sans MS"/>
                <w:b/>
                <w:szCs w:val="28"/>
              </w:rPr>
            </w:pPr>
          </w:p>
          <w:p w14:paraId="4DECA237" w14:textId="77777777" w:rsidR="00665941" w:rsidRPr="00C05AC9" w:rsidRDefault="00665941" w:rsidP="007F10BB">
            <w:pPr>
              <w:rPr>
                <w:rFonts w:ascii="Comic Sans MS" w:hAnsi="Comic Sans MS"/>
                <w:b/>
                <w:szCs w:val="28"/>
              </w:rPr>
            </w:pPr>
          </w:p>
          <w:p w14:paraId="556262EA" w14:textId="77777777" w:rsidR="00665941" w:rsidRPr="00C05AC9" w:rsidRDefault="00665941" w:rsidP="007F10BB">
            <w:pPr>
              <w:rPr>
                <w:rFonts w:ascii="Comic Sans MS" w:hAnsi="Comic Sans MS"/>
                <w:b/>
                <w:szCs w:val="28"/>
              </w:rPr>
            </w:pPr>
          </w:p>
          <w:p w14:paraId="287525C8" w14:textId="3B642C29" w:rsidR="00665941" w:rsidRPr="00C05AC9" w:rsidRDefault="00665941" w:rsidP="007F10BB">
            <w:pPr>
              <w:rPr>
                <w:rFonts w:ascii="Comic Sans MS" w:hAnsi="Comic Sans MS"/>
                <w:b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>Shell</w:t>
            </w:r>
          </w:p>
        </w:tc>
      </w:tr>
      <w:tr w:rsidR="007F10BB" w14:paraId="41973D2C" w14:textId="62129E6B" w:rsidTr="0041372F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490AE" w14:textId="5C4EA2D6" w:rsidR="007F10BB" w:rsidRPr="007F10BB" w:rsidRDefault="001C730A" w:rsidP="007F10BB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  <w:t>The UKs economy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79F33E9" w14:textId="77777777" w:rsidR="007F10BB" w:rsidRPr="00D230CD" w:rsidRDefault="007F10BB" w:rsidP="007F10B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F10BB" w14:paraId="1D415E11" w14:textId="77777777" w:rsidTr="0041372F">
        <w:tc>
          <w:tcPr>
            <w:tcW w:w="3027" w:type="dxa"/>
            <w:tcBorders>
              <w:bottom w:val="nil"/>
            </w:tcBorders>
            <w:shd w:val="clear" w:color="auto" w:fill="auto"/>
          </w:tcPr>
          <w:p w14:paraId="4BEE3DC8" w14:textId="021D12CE" w:rsidR="007F10BB" w:rsidRPr="0081435C" w:rsidRDefault="007F10BB" w:rsidP="007F10BB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sz w:val="22"/>
                <w:szCs w:val="22"/>
                <w:lang w:eastAsia="en-US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7321" w:type="dxa"/>
            <w:tcBorders>
              <w:bottom w:val="nil"/>
            </w:tcBorders>
            <w:shd w:val="clear" w:color="auto" w:fill="auto"/>
          </w:tcPr>
          <w:p w14:paraId="081B7AB1" w14:textId="77777777" w:rsidR="007F10BB" w:rsidRPr="007F10BB" w:rsidRDefault="007F10BB" w:rsidP="007F10BB">
            <w:pPr>
              <w:spacing w:after="44" w:line="256" w:lineRule="auto"/>
              <w:rPr>
                <w:rFonts w:ascii="Comic Sans MS" w:hAnsi="Comic Sans MS"/>
                <w:sz w:val="20"/>
                <w:szCs w:val="22"/>
              </w:rPr>
            </w:pPr>
            <w:r w:rsidRPr="007F10BB">
              <w:rPr>
                <w:rFonts w:ascii="Comic Sans MS" w:hAnsi="Comic Sans MS"/>
                <w:sz w:val="22"/>
              </w:rPr>
              <w:t>Economic futures in the UK:</w:t>
            </w:r>
          </w:p>
          <w:p w14:paraId="213E7E37" w14:textId="46F138E1" w:rsidR="007F10BB" w:rsidRPr="007F10BB" w:rsidRDefault="007F10BB" w:rsidP="007F10BB">
            <w:pPr>
              <w:numPr>
                <w:ilvl w:val="0"/>
                <w:numId w:val="10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causes of economic change</w:t>
            </w:r>
          </w:p>
          <w:p w14:paraId="757CDA5F" w14:textId="2E477D10" w:rsidR="007F10BB" w:rsidRPr="007F10BB" w:rsidRDefault="007F10BB" w:rsidP="007F10BB">
            <w:pPr>
              <w:numPr>
                <w:ilvl w:val="0"/>
                <w:numId w:val="10"/>
              </w:numPr>
              <w:spacing w:after="61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moving towards a post-industrial economy</w:t>
            </w:r>
          </w:p>
          <w:p w14:paraId="1134FA35" w14:textId="77777777" w:rsidR="00665941" w:rsidRDefault="007F10BB" w:rsidP="007F10BB">
            <w:pPr>
              <w:numPr>
                <w:ilvl w:val="0"/>
                <w:numId w:val="10"/>
              </w:numPr>
              <w:spacing w:after="56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impacts of industry on the physical environment.</w:t>
            </w:r>
          </w:p>
          <w:p w14:paraId="51D258E9" w14:textId="386F88DD" w:rsidR="007F10BB" w:rsidRPr="007F10BB" w:rsidRDefault="007F10BB" w:rsidP="00665941">
            <w:pPr>
              <w:spacing w:after="56" w:line="244" w:lineRule="auto"/>
              <w:ind w:left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 xml:space="preserve">An </w:t>
            </w:r>
            <w:r w:rsidRPr="007F10BB">
              <w:rPr>
                <w:rFonts w:ascii="Comic Sans MS" w:hAnsi="Comic Sans MS"/>
                <w:b/>
                <w:sz w:val="22"/>
              </w:rPr>
              <w:t>example</w:t>
            </w:r>
            <w:r w:rsidRPr="007F10BB">
              <w:rPr>
                <w:rFonts w:ascii="Comic Sans MS" w:hAnsi="Comic Sans MS"/>
                <w:sz w:val="22"/>
              </w:rPr>
              <w:t xml:space="preserve"> of how modern industrial development can be more environmentally sustainable</w:t>
            </w:r>
          </w:p>
          <w:p w14:paraId="0DA9B9CA" w14:textId="77777777" w:rsidR="007F10BB" w:rsidRPr="007F10BB" w:rsidRDefault="007F10BB" w:rsidP="007F10BB">
            <w:pPr>
              <w:numPr>
                <w:ilvl w:val="0"/>
                <w:numId w:val="10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social and economic changes in the rural landscape in one area of population growth and one area of population decline</w:t>
            </w:r>
          </w:p>
          <w:p w14:paraId="43493760" w14:textId="77777777" w:rsidR="007F10BB" w:rsidRPr="007F10BB" w:rsidRDefault="007F10BB" w:rsidP="007F10BB">
            <w:pPr>
              <w:numPr>
                <w:ilvl w:val="0"/>
                <w:numId w:val="10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7F10BB">
              <w:rPr>
                <w:rFonts w:ascii="Comic Sans MS" w:hAnsi="Comic Sans MS"/>
                <w:sz w:val="22"/>
              </w:rPr>
              <w:t>improvements and new developments in road and rail infrastructure, port and airport capacity</w:t>
            </w:r>
          </w:p>
          <w:p w14:paraId="140225B4" w14:textId="6B15EE3C" w:rsidR="007F10BB" w:rsidRPr="007F10BB" w:rsidRDefault="007F10BB" w:rsidP="00665941">
            <w:pPr>
              <w:numPr>
                <w:ilvl w:val="0"/>
                <w:numId w:val="10"/>
              </w:numPr>
              <w:spacing w:after="57" w:line="244" w:lineRule="auto"/>
              <w:ind w:left="283" w:hanging="283"/>
              <w:rPr>
                <w:rFonts w:ascii="Comic Sans MS" w:eastAsiaTheme="minorHAnsi" w:hAnsi="Comic Sans MS"/>
                <w:sz w:val="22"/>
                <w:szCs w:val="22"/>
                <w:lang w:eastAsia="en-US"/>
              </w:rPr>
            </w:pPr>
            <w:r w:rsidRPr="007F10BB">
              <w:rPr>
                <w:rFonts w:ascii="Comic Sans MS" w:hAnsi="Comic Sans MS"/>
                <w:sz w:val="22"/>
              </w:rPr>
              <w:t>the north–south divide. Strategies used in an attempt to resolve regional differences</w:t>
            </w:r>
            <w:r w:rsidR="00665941">
              <w:rPr>
                <w:rFonts w:ascii="Comic Sans MS" w:hAnsi="Comic Sans MS"/>
                <w:sz w:val="22"/>
              </w:rPr>
              <w:t xml:space="preserve"> </w:t>
            </w:r>
            <w:r w:rsidRPr="007F10BB">
              <w:rPr>
                <w:rFonts w:ascii="Comic Sans MS" w:hAnsi="Comic Sans MS"/>
                <w:sz w:val="22"/>
              </w:rPr>
              <w:t>the place of the UK in the wider world. Links through trade, culture, transport, and electronic communication. Economic and political links: the European Union (EU) and Commonwealth.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7BA5AB3E" w14:textId="77777777" w:rsidR="007F10BB" w:rsidRDefault="007F10BB" w:rsidP="007F10B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898CCE0" w14:textId="77777777" w:rsidR="005940E7" w:rsidRDefault="005940E7" w:rsidP="007F10B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02EC8C0" w14:textId="77777777" w:rsidR="005940E7" w:rsidRDefault="005940E7" w:rsidP="007F10B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B81B192" w14:textId="77777777" w:rsidR="005940E7" w:rsidRDefault="005940E7" w:rsidP="007F10B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16D145A" w14:textId="4C77E58A" w:rsidR="005940E7" w:rsidRPr="00D230CD" w:rsidRDefault="005940E7" w:rsidP="007F10B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>Car industry</w:t>
            </w:r>
          </w:p>
        </w:tc>
      </w:tr>
    </w:tbl>
    <w:p w14:paraId="5F9AC0E3" w14:textId="77777777" w:rsidR="008544DD" w:rsidRDefault="008544DD" w:rsidP="00912574">
      <w:pPr>
        <w:spacing w:after="160" w:line="259" w:lineRule="auto"/>
        <w:rPr>
          <w:rFonts w:ascii="Comic Sans MS" w:hAnsi="Comic Sans MS"/>
          <w:b/>
          <w:u w:val="single"/>
        </w:rPr>
      </w:pPr>
    </w:p>
    <w:p w14:paraId="2FC09556" w14:textId="063CA536" w:rsidR="00712A5B" w:rsidRDefault="00712A5B" w:rsidP="00912574">
      <w:pPr>
        <w:spacing w:after="160" w:line="259" w:lineRule="auto"/>
        <w:rPr>
          <w:rFonts w:ascii="Comic Sans MS" w:hAnsi="Comic Sans MS"/>
        </w:rPr>
      </w:pPr>
      <w:r w:rsidRPr="00712A5B">
        <w:rPr>
          <w:rFonts w:ascii="Comic Sans MS" w:hAnsi="Comic Sans MS"/>
          <w:b/>
          <w:u w:val="single"/>
        </w:rPr>
        <w:t xml:space="preserve">Theme: </w:t>
      </w:r>
      <w:r w:rsidR="005940E7" w:rsidRPr="005940E7">
        <w:rPr>
          <w:rFonts w:ascii="Comic Sans MS" w:hAnsi="Comic Sans MS"/>
        </w:rPr>
        <w:t>Resource management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334"/>
        <w:gridCol w:w="1198"/>
      </w:tblGrid>
      <w:tr w:rsidR="00712A5B" w14:paraId="44A84384" w14:textId="77777777" w:rsidTr="004137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D46B" w14:textId="77777777" w:rsidR="00712A5B" w:rsidRDefault="00712A5B" w:rsidP="00712A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CDFD" w14:textId="77777777" w:rsidR="00712A5B" w:rsidRDefault="00712A5B" w:rsidP="00712A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Case studies</w:t>
            </w:r>
          </w:p>
          <w:p w14:paraId="39FD1078" w14:textId="77777777" w:rsidR="00712A5B" w:rsidRDefault="00712A5B" w:rsidP="00712A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(add one or more examples)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FDB" w14:textId="77777777" w:rsidR="00712A5B" w:rsidRDefault="00712A5B" w:rsidP="00712A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Revised? </w:t>
            </w:r>
          </w:p>
          <w:p w14:paraId="52348A3E" w14:textId="77777777" w:rsidR="00712A5B" w:rsidRDefault="00712A5B" w:rsidP="00712A5B">
            <w:pPr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</w:p>
        </w:tc>
      </w:tr>
      <w:tr w:rsidR="00712A5B" w14:paraId="01C25BB7" w14:textId="77777777" w:rsidTr="0041372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32F460" w14:textId="6BEFA31A" w:rsidR="00712A5B" w:rsidRPr="005940E7" w:rsidRDefault="005940E7" w:rsidP="00712A5B">
            <w:pPr>
              <w:rPr>
                <w:rFonts w:ascii="Comic Sans MS" w:hAnsi="Comic Sans MS"/>
              </w:rPr>
            </w:pPr>
            <w:r w:rsidRPr="005940E7">
              <w:rPr>
                <w:rFonts w:ascii="Comic Sans MS" w:hAnsi="Comic Sans MS"/>
              </w:rPr>
              <w:t>Intro to Food, water and energy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D0C" w14:textId="77777777" w:rsidR="00712A5B" w:rsidRPr="00206150" w:rsidRDefault="00712A5B" w:rsidP="00712A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517F4215" w14:textId="77777777" w:rsidTr="0041372F">
        <w:trPr>
          <w:trHeight w:val="6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667" w14:textId="411D739B" w:rsidR="00712A5B" w:rsidRPr="0081435C" w:rsidRDefault="005940E7" w:rsidP="000F4873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Food, water and energy are fundamental to human development.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7A9" w14:textId="77777777" w:rsidR="005940E7" w:rsidRPr="005940E7" w:rsidRDefault="005940E7" w:rsidP="005940E7">
            <w:pPr>
              <w:spacing w:after="170" w:line="244" w:lineRule="auto"/>
              <w:rPr>
                <w:rFonts w:ascii="Comic Sans MS" w:hAnsi="Comic Sans MS"/>
                <w:sz w:val="22"/>
                <w:szCs w:val="22"/>
              </w:rPr>
            </w:pPr>
            <w:r w:rsidRPr="005940E7">
              <w:rPr>
                <w:rFonts w:ascii="Comic Sans MS" w:hAnsi="Comic Sans MS"/>
                <w:sz w:val="22"/>
              </w:rPr>
              <w:t>The significance of food, water and energy to economic and social well-being.</w:t>
            </w:r>
          </w:p>
          <w:p w14:paraId="608F1BA4" w14:textId="608EF515" w:rsidR="001C730A" w:rsidRDefault="005940E7" w:rsidP="005940E7">
            <w:pPr>
              <w:rPr>
                <w:rFonts w:ascii="Comic Sans MS" w:hAnsi="Comic Sans MS"/>
                <w:sz w:val="22"/>
                <w:szCs w:val="28"/>
              </w:rPr>
            </w:pPr>
            <w:r w:rsidRPr="005940E7">
              <w:rPr>
                <w:rFonts w:ascii="Comic Sans MS" w:hAnsi="Comic Sans MS"/>
                <w:sz w:val="22"/>
              </w:rPr>
              <w:t>An overview of global inequalities in the supply and consumption of resources.</w:t>
            </w:r>
          </w:p>
          <w:p w14:paraId="02B26CB9" w14:textId="77777777" w:rsidR="001C730A" w:rsidRDefault="001C730A" w:rsidP="005940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668B5DE8" w14:textId="77777777" w:rsidR="008544DD" w:rsidRDefault="008544DD" w:rsidP="005940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5BDD68C5" w14:textId="77777777" w:rsidR="008544DD" w:rsidRDefault="008544DD" w:rsidP="005940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7524F0D3" w14:textId="77777777" w:rsidR="008544DD" w:rsidRDefault="008544DD" w:rsidP="005940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695DB56C" w14:textId="77777777" w:rsidR="008544DD" w:rsidRDefault="008544DD" w:rsidP="005940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3D982DDA" w14:textId="77777777" w:rsidR="008544DD" w:rsidRDefault="008544DD" w:rsidP="005940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0465F851" w14:textId="77777777" w:rsidR="008544DD" w:rsidRDefault="008544DD" w:rsidP="005940E7">
            <w:pPr>
              <w:rPr>
                <w:rFonts w:ascii="Comic Sans MS" w:hAnsi="Comic Sans MS"/>
                <w:sz w:val="22"/>
                <w:szCs w:val="28"/>
              </w:rPr>
            </w:pPr>
          </w:p>
          <w:p w14:paraId="62AC13A8" w14:textId="1223D9C4" w:rsidR="008544DD" w:rsidRPr="005940E7" w:rsidRDefault="008544DD" w:rsidP="005940E7">
            <w:pPr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0BC3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2EBB50E1" w14:textId="77777777" w:rsidTr="0041372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6FE6A" w14:textId="396B4023" w:rsidR="00712A5B" w:rsidRPr="00024378" w:rsidRDefault="001C730A" w:rsidP="00712A5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C730A">
              <w:rPr>
                <w:rFonts w:ascii="Comic Sans MS" w:hAnsi="Comic Sans MS"/>
                <w:sz w:val="22"/>
              </w:rPr>
              <w:t>The changing demand and provision of resources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9BA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3F0FBD05" w14:textId="77777777" w:rsidTr="0041372F">
        <w:trPr>
          <w:trHeight w:val="5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AD0" w14:textId="12D31C44" w:rsidR="004D6841" w:rsidRPr="0081435C" w:rsidRDefault="001C730A" w:rsidP="00DF68E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The changing demand and provision of resources in the UK create opportunities and challenges.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F34" w14:textId="77777777" w:rsidR="001C730A" w:rsidRPr="001C730A" w:rsidRDefault="001C730A" w:rsidP="001C730A">
            <w:pPr>
              <w:spacing w:after="157" w:line="256" w:lineRule="auto"/>
              <w:rPr>
                <w:rFonts w:ascii="Comic Sans MS" w:hAnsi="Comic Sans MS"/>
                <w:sz w:val="22"/>
                <w:szCs w:val="22"/>
              </w:rPr>
            </w:pPr>
            <w:r w:rsidRPr="001C730A">
              <w:rPr>
                <w:rFonts w:ascii="Comic Sans MS" w:hAnsi="Comic Sans MS"/>
                <w:sz w:val="22"/>
              </w:rPr>
              <w:t xml:space="preserve">An </w:t>
            </w:r>
            <w:r w:rsidRPr="0041372F">
              <w:rPr>
                <w:rFonts w:ascii="Comic Sans MS" w:hAnsi="Comic Sans MS"/>
                <w:b/>
                <w:sz w:val="22"/>
              </w:rPr>
              <w:t>overview</w:t>
            </w:r>
            <w:r w:rsidRPr="001C730A">
              <w:rPr>
                <w:rFonts w:ascii="Comic Sans MS" w:hAnsi="Comic Sans MS"/>
                <w:sz w:val="22"/>
              </w:rPr>
              <w:t xml:space="preserve"> of resources in relation to the UK.</w:t>
            </w:r>
          </w:p>
          <w:p w14:paraId="7A2D9AB8" w14:textId="77777777" w:rsidR="001C730A" w:rsidRPr="001C730A" w:rsidRDefault="001C730A" w:rsidP="001C730A">
            <w:pPr>
              <w:spacing w:after="44" w:line="256" w:lineRule="auto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Food:</w:t>
            </w:r>
          </w:p>
          <w:p w14:paraId="42957636" w14:textId="032410D9" w:rsidR="001C730A" w:rsidRPr="001C730A" w:rsidRDefault="001C730A" w:rsidP="001C730A">
            <w:pPr>
              <w:numPr>
                <w:ilvl w:val="0"/>
                <w:numId w:val="11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 xml:space="preserve">the growing demand </w:t>
            </w:r>
          </w:p>
          <w:p w14:paraId="6F1A4F75" w14:textId="2010A323" w:rsidR="0041372F" w:rsidRPr="0041372F" w:rsidRDefault="001C730A" w:rsidP="0041372F">
            <w:pPr>
              <w:numPr>
                <w:ilvl w:val="0"/>
                <w:numId w:val="11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 xml:space="preserve">larger carbon footprints </w:t>
            </w:r>
          </w:p>
          <w:p w14:paraId="0D2E9695" w14:textId="77777777" w:rsidR="001C730A" w:rsidRPr="001C730A" w:rsidRDefault="001C730A" w:rsidP="001C730A">
            <w:pPr>
              <w:spacing w:after="44" w:line="256" w:lineRule="auto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Water:</w:t>
            </w:r>
          </w:p>
          <w:p w14:paraId="4F537EA3" w14:textId="77777777" w:rsidR="001C730A" w:rsidRPr="001C730A" w:rsidRDefault="001C730A" w:rsidP="001C730A">
            <w:pPr>
              <w:numPr>
                <w:ilvl w:val="0"/>
                <w:numId w:val="11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the changing demand for water</w:t>
            </w:r>
          </w:p>
          <w:p w14:paraId="512E0902" w14:textId="77777777" w:rsidR="001C730A" w:rsidRPr="001C730A" w:rsidRDefault="001C730A" w:rsidP="001C730A">
            <w:pPr>
              <w:numPr>
                <w:ilvl w:val="0"/>
                <w:numId w:val="11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water quality and pollution management</w:t>
            </w:r>
          </w:p>
          <w:p w14:paraId="6E1C6ABD" w14:textId="77777777" w:rsidR="001C730A" w:rsidRPr="001C730A" w:rsidRDefault="001C730A" w:rsidP="001C730A">
            <w:pPr>
              <w:numPr>
                <w:ilvl w:val="0"/>
                <w:numId w:val="11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matching supply and demand – areas of deficit and surplus</w:t>
            </w:r>
          </w:p>
          <w:p w14:paraId="5337CCC5" w14:textId="77777777" w:rsidR="001C730A" w:rsidRPr="001C730A" w:rsidRDefault="001C730A" w:rsidP="001C730A">
            <w:pPr>
              <w:numPr>
                <w:ilvl w:val="0"/>
                <w:numId w:val="11"/>
              </w:numPr>
              <w:spacing w:after="157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the need for transfer to maintain supplies.</w:t>
            </w:r>
          </w:p>
          <w:p w14:paraId="1EB78200" w14:textId="77777777" w:rsidR="001C730A" w:rsidRPr="001C730A" w:rsidRDefault="001C730A" w:rsidP="001C730A">
            <w:pPr>
              <w:spacing w:after="44" w:line="256" w:lineRule="auto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Energy:</w:t>
            </w:r>
          </w:p>
          <w:p w14:paraId="01030B14" w14:textId="5F673423" w:rsidR="001C730A" w:rsidRPr="001C730A" w:rsidRDefault="001C730A" w:rsidP="001C730A">
            <w:pPr>
              <w:numPr>
                <w:ilvl w:val="0"/>
                <w:numId w:val="11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 xml:space="preserve">the changing energy mix </w:t>
            </w:r>
          </w:p>
          <w:p w14:paraId="6CCC9FE8" w14:textId="77777777" w:rsidR="001C730A" w:rsidRPr="001C730A" w:rsidRDefault="001C730A" w:rsidP="001C730A">
            <w:pPr>
              <w:numPr>
                <w:ilvl w:val="0"/>
                <w:numId w:val="11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reduced domestic supplies of coal, gas and oil</w:t>
            </w:r>
          </w:p>
          <w:p w14:paraId="011F767B" w14:textId="77777777" w:rsidR="001C730A" w:rsidRPr="001C730A" w:rsidRDefault="001C730A" w:rsidP="001C730A">
            <w:pPr>
              <w:numPr>
                <w:ilvl w:val="0"/>
                <w:numId w:val="11"/>
              </w:numPr>
              <w:tabs>
                <w:tab w:val="num" w:pos="720"/>
              </w:tabs>
              <w:spacing w:after="45" w:line="256" w:lineRule="auto"/>
              <w:ind w:left="283" w:right="982" w:hanging="283"/>
              <w:rPr>
                <w:rFonts w:ascii="Comic Sans MS" w:hAnsi="Comic Sans MS"/>
                <w:sz w:val="22"/>
              </w:rPr>
            </w:pPr>
            <w:r w:rsidRPr="001C730A">
              <w:rPr>
                <w:rFonts w:ascii="Comic Sans MS" w:hAnsi="Comic Sans MS"/>
                <w:sz w:val="22"/>
              </w:rPr>
              <w:t>economic and environmental issues associated with exploitation of energy sources.</w:t>
            </w:r>
          </w:p>
          <w:p w14:paraId="491AC503" w14:textId="6332D6BA" w:rsidR="004D6841" w:rsidRPr="001C730A" w:rsidRDefault="004D6841" w:rsidP="00DF68E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31F2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DBE" w14:textId="6D655320" w:rsidR="004D6841" w:rsidRPr="004D6841" w:rsidRDefault="004D6841" w:rsidP="0091257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12A5B" w14:paraId="462AFD5A" w14:textId="77777777" w:rsidTr="0041372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35157" w14:textId="0D102FE6" w:rsidR="00712A5B" w:rsidRPr="00024378" w:rsidRDefault="0041372F" w:rsidP="002F66A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WATER -DO NOT ANSWER THE FOOD AND ENERGY PARTS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F5C" w14:textId="77777777" w:rsidR="00712A5B" w:rsidRPr="00206150" w:rsidRDefault="00712A5B" w:rsidP="00712A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2A5B" w14:paraId="0DDA2D23" w14:textId="77777777" w:rsidTr="004137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591" w14:textId="77777777" w:rsidR="004D6841" w:rsidRPr="0081435C" w:rsidRDefault="0041372F" w:rsidP="004D6841">
            <w:pPr>
              <w:rPr>
                <w:rFonts w:ascii="Comic Sans MS" w:hAnsi="Comic Sans MS"/>
                <w:b/>
                <w:sz w:val="22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Demand for water resources is rising globally but supply can be insecure, which may lead to conflict.</w:t>
            </w:r>
          </w:p>
          <w:p w14:paraId="68F75340" w14:textId="77777777" w:rsidR="0041372F" w:rsidRPr="0081435C" w:rsidRDefault="0041372F" w:rsidP="004D6841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3B6DE2BD" w14:textId="60DFF36E" w:rsidR="0041372F" w:rsidRPr="0081435C" w:rsidRDefault="0041372F" w:rsidP="004D6841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794DD5BE" w14:textId="77777777" w:rsidR="0041372F" w:rsidRPr="0081435C" w:rsidRDefault="0041372F" w:rsidP="004D6841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  <w:p w14:paraId="449CC787" w14:textId="68B2EF49" w:rsidR="0041372F" w:rsidRPr="0081435C" w:rsidRDefault="0041372F" w:rsidP="004D6841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81435C">
              <w:rPr>
                <w:rFonts w:ascii="Comic Sans MS" w:hAnsi="Comic Sans MS"/>
                <w:b/>
                <w:sz w:val="22"/>
              </w:rPr>
              <w:t>Different strategies can be used to increase water supply.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C30" w14:textId="77777777" w:rsidR="0041372F" w:rsidRPr="0041372F" w:rsidRDefault="0041372F" w:rsidP="0041372F">
            <w:pPr>
              <w:spacing w:after="44" w:line="256" w:lineRule="auto"/>
              <w:rPr>
                <w:rFonts w:ascii="Comic Sans MS" w:hAnsi="Comic Sans MS"/>
                <w:sz w:val="22"/>
                <w:szCs w:val="22"/>
              </w:rPr>
            </w:pPr>
            <w:r w:rsidRPr="0041372F">
              <w:rPr>
                <w:rFonts w:ascii="Comic Sans MS" w:hAnsi="Comic Sans MS"/>
                <w:sz w:val="22"/>
              </w:rPr>
              <w:t>Areas of surplus (security) and deficit (insecurity):</w:t>
            </w:r>
          </w:p>
          <w:p w14:paraId="499C4A59" w14:textId="77777777" w:rsidR="0041372F" w:rsidRPr="0041372F" w:rsidRDefault="0041372F" w:rsidP="0041372F">
            <w:pPr>
              <w:numPr>
                <w:ilvl w:val="0"/>
                <w:numId w:val="12"/>
              </w:numPr>
              <w:spacing w:after="44" w:line="256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>global patterns of water surplus and deficit</w:t>
            </w:r>
          </w:p>
          <w:p w14:paraId="0BDD1B2A" w14:textId="760AE824" w:rsidR="0041372F" w:rsidRPr="0041372F" w:rsidRDefault="0041372F" w:rsidP="0041372F">
            <w:pPr>
              <w:numPr>
                <w:ilvl w:val="0"/>
                <w:numId w:val="12"/>
              </w:numPr>
              <w:spacing w:after="57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>reasons for increasing water consumption</w:t>
            </w:r>
          </w:p>
          <w:p w14:paraId="3C67E423" w14:textId="135BCDDF" w:rsidR="0041372F" w:rsidRPr="0041372F" w:rsidRDefault="0041372F" w:rsidP="0041372F">
            <w:pPr>
              <w:numPr>
                <w:ilvl w:val="0"/>
                <w:numId w:val="12"/>
              </w:numPr>
              <w:spacing w:after="170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>factors affecting water availability</w:t>
            </w:r>
          </w:p>
          <w:p w14:paraId="5904CCE6" w14:textId="52439875" w:rsidR="004D6841" w:rsidRPr="0041372F" w:rsidRDefault="0041372F" w:rsidP="0041372F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 xml:space="preserve">Impacts of water insecurity </w:t>
            </w:r>
          </w:p>
          <w:p w14:paraId="25C3A114" w14:textId="77777777" w:rsidR="0041372F" w:rsidRPr="0041372F" w:rsidRDefault="0041372F" w:rsidP="0041372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  <w:p w14:paraId="1B60DB61" w14:textId="77777777" w:rsidR="0041372F" w:rsidRPr="0041372F" w:rsidRDefault="0041372F" w:rsidP="0041372F">
            <w:pPr>
              <w:spacing w:after="44" w:line="256" w:lineRule="auto"/>
              <w:rPr>
                <w:rFonts w:ascii="Comic Sans MS" w:hAnsi="Comic Sans MS"/>
                <w:sz w:val="22"/>
                <w:szCs w:val="22"/>
              </w:rPr>
            </w:pPr>
            <w:r w:rsidRPr="0041372F">
              <w:rPr>
                <w:rFonts w:ascii="Comic Sans MS" w:hAnsi="Comic Sans MS"/>
                <w:sz w:val="22"/>
              </w:rPr>
              <w:t>Overview of strategies to increase water supply:</w:t>
            </w:r>
          </w:p>
          <w:p w14:paraId="6DCCCC3C" w14:textId="77777777" w:rsidR="0041372F" w:rsidRPr="0041372F" w:rsidRDefault="0041372F" w:rsidP="0041372F">
            <w:pPr>
              <w:numPr>
                <w:ilvl w:val="0"/>
                <w:numId w:val="13"/>
              </w:numPr>
              <w:spacing w:after="61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>diverting supplies and increasing storage, dams and reservoirs, water transfers and desalination</w:t>
            </w:r>
          </w:p>
          <w:p w14:paraId="64C41C3F" w14:textId="77777777" w:rsidR="0041372F" w:rsidRPr="0041372F" w:rsidRDefault="0041372F" w:rsidP="0041372F">
            <w:pPr>
              <w:numPr>
                <w:ilvl w:val="0"/>
                <w:numId w:val="13"/>
              </w:numPr>
              <w:spacing w:after="169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 xml:space="preserve">an </w:t>
            </w:r>
            <w:r w:rsidRPr="0041372F">
              <w:rPr>
                <w:rFonts w:ascii="Comic Sans MS" w:hAnsi="Comic Sans MS"/>
                <w:b/>
                <w:sz w:val="22"/>
              </w:rPr>
              <w:t>example</w:t>
            </w:r>
            <w:r w:rsidRPr="0041372F">
              <w:rPr>
                <w:rFonts w:ascii="Comic Sans MS" w:hAnsi="Comic Sans MS"/>
                <w:sz w:val="22"/>
              </w:rPr>
              <w:t xml:space="preserve"> of a large scale water transfer scheme to show how its development has both advantages and disadvantages.</w:t>
            </w:r>
          </w:p>
          <w:p w14:paraId="527C7FDE" w14:textId="77777777" w:rsidR="0041372F" w:rsidRPr="0041372F" w:rsidRDefault="0041372F" w:rsidP="0041372F">
            <w:pPr>
              <w:spacing w:after="44" w:line="256" w:lineRule="auto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>Moving towards a sustainable resource future:</w:t>
            </w:r>
          </w:p>
          <w:p w14:paraId="0D423F78" w14:textId="77777777" w:rsidR="0041372F" w:rsidRPr="0041372F" w:rsidRDefault="0041372F" w:rsidP="0041372F">
            <w:pPr>
              <w:numPr>
                <w:ilvl w:val="0"/>
                <w:numId w:val="13"/>
              </w:numPr>
              <w:spacing w:after="61" w:line="244" w:lineRule="auto"/>
              <w:ind w:left="283" w:hanging="283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>water conservation, groundwater management, recycling, ‘grey’ water</w:t>
            </w:r>
          </w:p>
          <w:p w14:paraId="1D69048A" w14:textId="77777777" w:rsidR="0041372F" w:rsidRPr="0041372F" w:rsidRDefault="0041372F" w:rsidP="0041372F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</w:rPr>
            </w:pPr>
            <w:r w:rsidRPr="0041372F">
              <w:rPr>
                <w:rFonts w:ascii="Comic Sans MS" w:hAnsi="Comic Sans MS"/>
                <w:sz w:val="22"/>
              </w:rPr>
              <w:t xml:space="preserve">an </w:t>
            </w:r>
            <w:r w:rsidRPr="0041372F">
              <w:rPr>
                <w:rFonts w:ascii="Comic Sans MS" w:hAnsi="Comic Sans MS"/>
                <w:b/>
                <w:sz w:val="22"/>
              </w:rPr>
              <w:t>example</w:t>
            </w:r>
            <w:r w:rsidRPr="0041372F">
              <w:rPr>
                <w:rFonts w:ascii="Comic Sans MS" w:hAnsi="Comic Sans MS"/>
                <w:sz w:val="22"/>
              </w:rPr>
              <w:t xml:space="preserve"> of a local scheme in an LIC or NEE to increase sustainable supplies of water</w:t>
            </w:r>
          </w:p>
          <w:p w14:paraId="5A1B259D" w14:textId="3392AFA4" w:rsidR="0041372F" w:rsidRPr="0041372F" w:rsidRDefault="0041372F" w:rsidP="0041372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HelveticaNeueLTStd-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9C1" w14:textId="77777777" w:rsidR="004D6841" w:rsidRDefault="004D6841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C623D38" w14:textId="77777777" w:rsidR="00C05AC9" w:rsidRDefault="00C05AC9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D77B8D2" w14:textId="77777777" w:rsidR="00C05AC9" w:rsidRDefault="00C05AC9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A82B8ED" w14:textId="77777777" w:rsidR="00C05AC9" w:rsidRDefault="00C05AC9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9C22809" w14:textId="77777777" w:rsidR="00C05AC9" w:rsidRDefault="00C05AC9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FCE407E" w14:textId="77777777" w:rsidR="00C05AC9" w:rsidRDefault="00C05AC9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ED62B93" w14:textId="77777777" w:rsidR="00C05AC9" w:rsidRDefault="00C05AC9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7857BF3" w14:textId="65A67255" w:rsidR="00C05AC9" w:rsidRDefault="00C05AC9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FA4A52F" w14:textId="30183E7D" w:rsidR="00C05AC9" w:rsidRPr="00C05AC9" w:rsidRDefault="00C05AC9" w:rsidP="004D6841">
            <w:pPr>
              <w:rPr>
                <w:rFonts w:ascii="Comic Sans MS" w:hAnsi="Comic Sans MS"/>
                <w:b/>
                <w:szCs w:val="28"/>
              </w:rPr>
            </w:pPr>
            <w:r w:rsidRPr="00C05AC9">
              <w:rPr>
                <w:rFonts w:ascii="Comic Sans MS" w:hAnsi="Comic Sans MS"/>
                <w:b/>
                <w:szCs w:val="28"/>
              </w:rPr>
              <w:t>China South-North transfer</w:t>
            </w:r>
          </w:p>
          <w:p w14:paraId="75AEAB4F" w14:textId="2D2220F2" w:rsidR="00C05AC9" w:rsidRDefault="00C05AC9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1156AE19" w14:textId="4561A1D0" w:rsidR="00C05AC9" w:rsidRDefault="00C05AC9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4D899343" w14:textId="77777777" w:rsidR="00C05AC9" w:rsidRPr="00C05AC9" w:rsidRDefault="00C05AC9" w:rsidP="004D6841">
            <w:pPr>
              <w:rPr>
                <w:rFonts w:ascii="Comic Sans MS" w:hAnsi="Comic Sans MS"/>
                <w:b/>
                <w:szCs w:val="28"/>
              </w:rPr>
            </w:pPr>
          </w:p>
          <w:p w14:paraId="7FD33BB4" w14:textId="77777777" w:rsidR="00C05AC9" w:rsidRDefault="00C05AC9" w:rsidP="00C05AC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Hitosa, Ethiopia</w:t>
            </w:r>
          </w:p>
          <w:p w14:paraId="38D9929C" w14:textId="40916364" w:rsidR="00C05AC9" w:rsidRPr="004D6841" w:rsidRDefault="00C05AC9" w:rsidP="004D68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6024F9D" w14:textId="77777777" w:rsidR="00712A5B" w:rsidRDefault="00712A5B" w:rsidP="00791510">
      <w:pPr>
        <w:rPr>
          <w:rFonts w:ascii="Comic Sans MS" w:hAnsi="Comic Sans MS"/>
          <w:b/>
          <w:u w:val="single"/>
        </w:rPr>
      </w:pPr>
    </w:p>
    <w:sectPr w:rsidR="0071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51E3" w14:textId="77777777" w:rsidR="00791510" w:rsidRDefault="00791510" w:rsidP="00791510">
      <w:r>
        <w:separator/>
      </w:r>
    </w:p>
  </w:endnote>
  <w:endnote w:type="continuationSeparator" w:id="0">
    <w:p w14:paraId="466543A7" w14:textId="77777777" w:rsidR="00791510" w:rsidRDefault="00791510" w:rsidP="007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7785" w14:textId="77777777" w:rsidR="00791510" w:rsidRDefault="00791510" w:rsidP="00791510">
      <w:r>
        <w:separator/>
      </w:r>
    </w:p>
  </w:footnote>
  <w:footnote w:type="continuationSeparator" w:id="0">
    <w:p w14:paraId="5892F8D9" w14:textId="77777777" w:rsidR="00791510" w:rsidRDefault="00791510" w:rsidP="0079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A4C"/>
    <w:multiLevelType w:val="hybridMultilevel"/>
    <w:tmpl w:val="6A886DDE"/>
    <w:lvl w:ilvl="0" w:tplc="64A8F182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7EFC5E">
      <w:start w:val="1"/>
      <w:numFmt w:val="bullet"/>
      <w:lvlText w:val="o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72AD0A2">
      <w:start w:val="1"/>
      <w:numFmt w:val="bullet"/>
      <w:lvlText w:val="▪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78DA2A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628FFA">
      <w:start w:val="1"/>
      <w:numFmt w:val="bullet"/>
      <w:lvlText w:val="o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0635A6">
      <w:start w:val="1"/>
      <w:numFmt w:val="bullet"/>
      <w:lvlText w:val="▪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810935A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7E9722">
      <w:start w:val="1"/>
      <w:numFmt w:val="bullet"/>
      <w:lvlText w:val="o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BC7238">
      <w:start w:val="1"/>
      <w:numFmt w:val="bullet"/>
      <w:lvlText w:val="▪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81389F"/>
    <w:multiLevelType w:val="hybridMultilevel"/>
    <w:tmpl w:val="BECC426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384A"/>
    <w:multiLevelType w:val="hybridMultilevel"/>
    <w:tmpl w:val="7AC2CA12"/>
    <w:lvl w:ilvl="0" w:tplc="88DE13A8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3D42FCE">
      <w:start w:val="1"/>
      <w:numFmt w:val="bullet"/>
      <w:lvlText w:val="o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40BA04">
      <w:start w:val="1"/>
      <w:numFmt w:val="bullet"/>
      <w:lvlText w:val="▪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4C36BA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702CFE">
      <w:start w:val="1"/>
      <w:numFmt w:val="bullet"/>
      <w:lvlText w:val="o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D69C6A">
      <w:start w:val="1"/>
      <w:numFmt w:val="bullet"/>
      <w:lvlText w:val="▪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DEAA332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FC40076">
      <w:start w:val="1"/>
      <w:numFmt w:val="bullet"/>
      <w:lvlText w:val="o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F09A60">
      <w:start w:val="1"/>
      <w:numFmt w:val="bullet"/>
      <w:lvlText w:val="▪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3AF0123"/>
    <w:multiLevelType w:val="hybridMultilevel"/>
    <w:tmpl w:val="B074FB42"/>
    <w:lvl w:ilvl="0" w:tplc="B472FD52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30E45C2">
      <w:start w:val="1"/>
      <w:numFmt w:val="bullet"/>
      <w:lvlText w:val="o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78FB7A">
      <w:start w:val="1"/>
      <w:numFmt w:val="bullet"/>
      <w:lvlText w:val="▪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44EBE4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540BCA">
      <w:start w:val="1"/>
      <w:numFmt w:val="bullet"/>
      <w:lvlText w:val="o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F2053A">
      <w:start w:val="1"/>
      <w:numFmt w:val="bullet"/>
      <w:lvlText w:val="▪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B6EEB7C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2C8D142">
      <w:start w:val="1"/>
      <w:numFmt w:val="bullet"/>
      <w:lvlText w:val="o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B1EEEE0">
      <w:start w:val="1"/>
      <w:numFmt w:val="bullet"/>
      <w:lvlText w:val="▪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B515697"/>
    <w:multiLevelType w:val="hybridMultilevel"/>
    <w:tmpl w:val="AE0EEF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3862"/>
    <w:multiLevelType w:val="hybridMultilevel"/>
    <w:tmpl w:val="A170B920"/>
    <w:lvl w:ilvl="0" w:tplc="A5985452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E445A34">
      <w:start w:val="1"/>
      <w:numFmt w:val="bullet"/>
      <w:lvlText w:val="o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B26D24">
      <w:start w:val="1"/>
      <w:numFmt w:val="bullet"/>
      <w:lvlText w:val="▪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B4F2E8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D41D14">
      <w:start w:val="1"/>
      <w:numFmt w:val="bullet"/>
      <w:lvlText w:val="o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D613B4">
      <w:start w:val="1"/>
      <w:numFmt w:val="bullet"/>
      <w:lvlText w:val="▪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0CFBBA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E0CD0C">
      <w:start w:val="1"/>
      <w:numFmt w:val="bullet"/>
      <w:lvlText w:val="o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5907F9E">
      <w:start w:val="1"/>
      <w:numFmt w:val="bullet"/>
      <w:lvlText w:val="▪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4C32E9A"/>
    <w:multiLevelType w:val="hybridMultilevel"/>
    <w:tmpl w:val="0EC8543C"/>
    <w:lvl w:ilvl="0" w:tplc="17DCC320">
      <w:start w:val="1"/>
      <w:numFmt w:val="bullet"/>
      <w:lvlText w:val="•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C4021A">
      <w:start w:val="1"/>
      <w:numFmt w:val="bullet"/>
      <w:lvlText w:val="o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3893B0">
      <w:start w:val="1"/>
      <w:numFmt w:val="bullet"/>
      <w:lvlText w:val="▪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0E80FC6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5A73A2">
      <w:start w:val="1"/>
      <w:numFmt w:val="bullet"/>
      <w:lvlText w:val="o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C27256">
      <w:start w:val="1"/>
      <w:numFmt w:val="bullet"/>
      <w:lvlText w:val="▪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3B01A62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8420EC">
      <w:start w:val="1"/>
      <w:numFmt w:val="bullet"/>
      <w:lvlText w:val="o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F8F944">
      <w:start w:val="1"/>
      <w:numFmt w:val="bullet"/>
      <w:lvlText w:val="▪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82B596D"/>
    <w:multiLevelType w:val="hybridMultilevel"/>
    <w:tmpl w:val="2A7060B6"/>
    <w:lvl w:ilvl="0" w:tplc="ECB207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0C7C"/>
    <w:multiLevelType w:val="hybridMultilevel"/>
    <w:tmpl w:val="24D8ECC2"/>
    <w:lvl w:ilvl="0" w:tplc="4CE2CCE8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9F231AE">
      <w:start w:val="1"/>
      <w:numFmt w:val="bullet"/>
      <w:lvlText w:val="o"/>
      <w:lvlJc w:val="left"/>
      <w:pPr>
        <w:ind w:left="1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B86916E">
      <w:start w:val="1"/>
      <w:numFmt w:val="bullet"/>
      <w:lvlText w:val="▪"/>
      <w:lvlJc w:val="left"/>
      <w:pPr>
        <w:ind w:left="20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B2DA14">
      <w:start w:val="1"/>
      <w:numFmt w:val="bullet"/>
      <w:lvlText w:val="•"/>
      <w:lvlJc w:val="left"/>
      <w:pPr>
        <w:ind w:left="2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7CCAB4">
      <w:start w:val="1"/>
      <w:numFmt w:val="bullet"/>
      <w:lvlText w:val="o"/>
      <w:lvlJc w:val="left"/>
      <w:pPr>
        <w:ind w:left="3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78CD32">
      <w:start w:val="1"/>
      <w:numFmt w:val="bullet"/>
      <w:lvlText w:val="▪"/>
      <w:lvlJc w:val="left"/>
      <w:pPr>
        <w:ind w:left="4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3E2896">
      <w:start w:val="1"/>
      <w:numFmt w:val="bullet"/>
      <w:lvlText w:val="•"/>
      <w:lvlJc w:val="left"/>
      <w:pPr>
        <w:ind w:left="49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4AF114">
      <w:start w:val="1"/>
      <w:numFmt w:val="bullet"/>
      <w:lvlText w:val="o"/>
      <w:lvlJc w:val="left"/>
      <w:pPr>
        <w:ind w:left="5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7208522">
      <w:start w:val="1"/>
      <w:numFmt w:val="bullet"/>
      <w:lvlText w:val="▪"/>
      <w:lvlJc w:val="left"/>
      <w:pPr>
        <w:ind w:left="64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7A6197"/>
    <w:multiLevelType w:val="hybridMultilevel"/>
    <w:tmpl w:val="91D4EA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924ED"/>
    <w:multiLevelType w:val="hybridMultilevel"/>
    <w:tmpl w:val="9662B4AA"/>
    <w:lvl w:ilvl="0" w:tplc="63AC2982">
      <w:start w:val="1"/>
      <w:numFmt w:val="bullet"/>
      <w:lvlText w:val="•"/>
      <w:lvlJc w:val="left"/>
      <w:pPr>
        <w:ind w:left="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24FE38">
      <w:start w:val="1"/>
      <w:numFmt w:val="bullet"/>
      <w:lvlText w:val="o"/>
      <w:lvlJc w:val="left"/>
      <w:pPr>
        <w:ind w:left="1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1060F6">
      <w:start w:val="1"/>
      <w:numFmt w:val="bullet"/>
      <w:lvlText w:val="▪"/>
      <w:lvlJc w:val="left"/>
      <w:pPr>
        <w:ind w:left="2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CA19BA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FA21FE">
      <w:start w:val="1"/>
      <w:numFmt w:val="bullet"/>
      <w:lvlText w:val="o"/>
      <w:lvlJc w:val="left"/>
      <w:pPr>
        <w:ind w:left="3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DF24D34">
      <w:start w:val="1"/>
      <w:numFmt w:val="bullet"/>
      <w:lvlText w:val="▪"/>
      <w:lvlJc w:val="left"/>
      <w:pPr>
        <w:ind w:left="42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7AFAE6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0B4E2DE">
      <w:start w:val="1"/>
      <w:numFmt w:val="bullet"/>
      <w:lvlText w:val="o"/>
      <w:lvlJc w:val="left"/>
      <w:pPr>
        <w:ind w:left="5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1DC7E6C">
      <w:start w:val="1"/>
      <w:numFmt w:val="bullet"/>
      <w:lvlText w:val="▪"/>
      <w:lvlJc w:val="left"/>
      <w:pPr>
        <w:ind w:left="6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6D47A60"/>
    <w:multiLevelType w:val="hybridMultilevel"/>
    <w:tmpl w:val="04A213CE"/>
    <w:lvl w:ilvl="0" w:tplc="34AC00EC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0CDA7E">
      <w:start w:val="1"/>
      <w:numFmt w:val="bullet"/>
      <w:lvlText w:val="o"/>
      <w:lvlJc w:val="left"/>
      <w:pPr>
        <w:ind w:left="1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D479D0">
      <w:start w:val="1"/>
      <w:numFmt w:val="bullet"/>
      <w:lvlText w:val="▪"/>
      <w:lvlJc w:val="left"/>
      <w:pPr>
        <w:ind w:left="19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068F376">
      <w:start w:val="1"/>
      <w:numFmt w:val="bullet"/>
      <w:lvlText w:val="•"/>
      <w:lvlJc w:val="left"/>
      <w:pPr>
        <w:ind w:left="26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A2B1D2">
      <w:start w:val="1"/>
      <w:numFmt w:val="bullet"/>
      <w:lvlText w:val="o"/>
      <w:lvlJc w:val="left"/>
      <w:pPr>
        <w:ind w:left="33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46B564">
      <w:start w:val="1"/>
      <w:numFmt w:val="bullet"/>
      <w:lvlText w:val="▪"/>
      <w:lvlJc w:val="left"/>
      <w:pPr>
        <w:ind w:left="4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582678">
      <w:start w:val="1"/>
      <w:numFmt w:val="bullet"/>
      <w:lvlText w:val="•"/>
      <w:lvlJc w:val="left"/>
      <w:pPr>
        <w:ind w:left="47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9CC06B4">
      <w:start w:val="1"/>
      <w:numFmt w:val="bullet"/>
      <w:lvlText w:val="o"/>
      <w:lvlJc w:val="left"/>
      <w:pPr>
        <w:ind w:left="5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756581C">
      <w:start w:val="1"/>
      <w:numFmt w:val="bullet"/>
      <w:lvlText w:val="▪"/>
      <w:lvlJc w:val="left"/>
      <w:pPr>
        <w:ind w:left="6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B9E250A"/>
    <w:multiLevelType w:val="hybridMultilevel"/>
    <w:tmpl w:val="7B72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6"/>
    <w:rsid w:val="00024378"/>
    <w:rsid w:val="000C6C47"/>
    <w:rsid w:val="000D6C1F"/>
    <w:rsid w:val="000F4873"/>
    <w:rsid w:val="001C730A"/>
    <w:rsid w:val="002470B9"/>
    <w:rsid w:val="00283FB6"/>
    <w:rsid w:val="002B5324"/>
    <w:rsid w:val="002E436E"/>
    <w:rsid w:val="002F66A5"/>
    <w:rsid w:val="0038435E"/>
    <w:rsid w:val="003E1282"/>
    <w:rsid w:val="0041372F"/>
    <w:rsid w:val="0043759C"/>
    <w:rsid w:val="004D6841"/>
    <w:rsid w:val="004E1E5A"/>
    <w:rsid w:val="00560C29"/>
    <w:rsid w:val="005940E7"/>
    <w:rsid w:val="005A5002"/>
    <w:rsid w:val="005C1B66"/>
    <w:rsid w:val="006164C6"/>
    <w:rsid w:val="00665941"/>
    <w:rsid w:val="006E55B9"/>
    <w:rsid w:val="00712A5B"/>
    <w:rsid w:val="00786AA4"/>
    <w:rsid w:val="00791510"/>
    <w:rsid w:val="007F10BB"/>
    <w:rsid w:val="0081435C"/>
    <w:rsid w:val="008544DD"/>
    <w:rsid w:val="008D58B2"/>
    <w:rsid w:val="00912574"/>
    <w:rsid w:val="00934F23"/>
    <w:rsid w:val="00952309"/>
    <w:rsid w:val="00977DBA"/>
    <w:rsid w:val="00A853C4"/>
    <w:rsid w:val="00AB0726"/>
    <w:rsid w:val="00B50DA9"/>
    <w:rsid w:val="00BF0CAF"/>
    <w:rsid w:val="00C05AC9"/>
    <w:rsid w:val="00C4080E"/>
    <w:rsid w:val="00C46867"/>
    <w:rsid w:val="00CD48C5"/>
    <w:rsid w:val="00D230CD"/>
    <w:rsid w:val="00DF68EC"/>
    <w:rsid w:val="00E5628F"/>
    <w:rsid w:val="00EA08B4"/>
    <w:rsid w:val="00EF4F52"/>
    <w:rsid w:val="00F0156F"/>
    <w:rsid w:val="00F1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1E7A"/>
  <w15:chartTrackingRefBased/>
  <w15:docId w15:val="{7177AD8D-27E4-4C93-ABB3-672B612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72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1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5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1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51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N.Booth</dc:creator>
  <cp:keywords/>
  <dc:description/>
  <cp:lastModifiedBy>nicola booth</cp:lastModifiedBy>
  <cp:revision>3</cp:revision>
  <dcterms:created xsi:type="dcterms:W3CDTF">2018-03-17T13:53:00Z</dcterms:created>
  <dcterms:modified xsi:type="dcterms:W3CDTF">2018-03-17T13:56:00Z</dcterms:modified>
</cp:coreProperties>
</file>