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331" w:tblpY="1141"/>
        <w:tblW w:w="0" w:type="auto"/>
        <w:tblLayout w:type="fixed"/>
        <w:tblLook w:val="0000" w:firstRow="0" w:lastRow="0" w:firstColumn="0" w:lastColumn="0" w:noHBand="0" w:noVBand="0"/>
      </w:tblPr>
      <w:tblGrid>
        <w:gridCol w:w="2544"/>
        <w:gridCol w:w="2544"/>
      </w:tblGrid>
      <w:tr w:rsidR="004A12E9" w:rsidRPr="004A12E9" w:rsidTr="004A12E9">
        <w:trPr>
          <w:trHeight w:val="114"/>
        </w:trPr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Marks</w:t>
            </w:r>
          </w:p>
        </w:tc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4A12E9" w:rsidRPr="004A12E9" w:rsidTr="004A12E9">
        <w:trPr>
          <w:trHeight w:val="804"/>
        </w:trPr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Band 2 </w:t>
            </w:r>
          </w:p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Simple</w:t>
            </w:r>
          </w:p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3-4 marks</w:t>
            </w:r>
          </w:p>
        </w:tc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The response supports one interpretation by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using some contextual knowledge. This </w:t>
            </w:r>
            <w:proofErr w:type="gramStart"/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is well linked</w:t>
            </w:r>
            <w:proofErr w:type="gramEnd"/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the arguments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put forward in the interpretation. Second interpretation may be described, but without focus on the question</w:t>
            </w:r>
          </w:p>
        </w:tc>
      </w:tr>
      <w:tr w:rsidR="004A12E9" w:rsidRPr="004A12E9" w:rsidTr="004A12E9">
        <w:trPr>
          <w:trHeight w:val="1009"/>
        </w:trPr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Band 3Developed</w:t>
            </w:r>
          </w:p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5-6 marks</w:t>
            </w:r>
          </w:p>
        </w:tc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The response supports BOTH interpretations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by using good contextual knowledge. This is accurate and well linked to the arguments put forward in the interpretations. The response begins to make a judgement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as to which interpretation is more convincing, however this will not be well explained or developed. 1-2 bits of evidence for A and B</w:t>
            </w:r>
          </w:p>
        </w:tc>
      </w:tr>
      <w:tr w:rsidR="004A12E9" w:rsidRPr="004A12E9" w:rsidTr="004A12E9">
        <w:trPr>
          <w:trHeight w:val="895"/>
        </w:trPr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Band 4Complex7-8 marks</w:t>
            </w:r>
          </w:p>
        </w:tc>
        <w:tc>
          <w:tcPr>
            <w:tcW w:w="2544" w:type="dxa"/>
          </w:tcPr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As at band 3, but also reaches a strong and justified conclusion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as to which interpretation is the most convincing and uses 2-3 buts of evidence for A and B</w:t>
            </w:r>
          </w:p>
          <w:p w:rsidR="004A12E9" w:rsidRPr="004A12E9" w:rsidRDefault="004A12E9" w:rsidP="004A12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Answer </w:t>
            </w:r>
            <w:proofErr w:type="gramStart"/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>may be written</w:t>
            </w:r>
            <w:proofErr w:type="gramEnd"/>
            <w:r w:rsidRPr="004A12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comparatively when evaluating which one is more convincing. </w:t>
            </w:r>
          </w:p>
        </w:tc>
      </w:tr>
    </w:tbl>
    <w:p w:rsidR="004A12E9" w:rsidRPr="004A12E9" w:rsidRDefault="004A12E9" w:rsidP="004A1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-828675</wp:posOffset>
                </wp:positionV>
                <wp:extent cx="680085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2E9" w:rsidRDefault="004A12E9">
                            <w:r>
                              <w:t xml:space="preserve">Which interpretation do you find most convincing about the impact of the Treaty of </w:t>
                            </w:r>
                            <w:r>
                              <w:t>Versailles?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5pt;margin-top:-65.25pt;width:535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" fillcolor="white [3201]" strokeweight=".5pt">
                <v:textbox>
                  <w:txbxContent>
                    <w:p w:rsidR="004A12E9" w:rsidRDefault="004A12E9">
                      <w:r>
                        <w:t xml:space="preserve">Which interpretation do you find most convincing about the impact of the Treaty of </w:t>
                      </w:r>
                      <w:r>
                        <w:t>Versailles?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12E9" w:rsidRDefault="004A12E9">
      <w:r w:rsidRPr="004A12E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5835650</wp:posOffset>
            </wp:positionV>
            <wp:extent cx="3533775" cy="2837180"/>
            <wp:effectExtent l="0" t="0" r="9525" b="1270"/>
            <wp:wrapTight wrapText="bothSides">
              <wp:wrapPolygon edited="0">
                <wp:start x="21600" y="21600"/>
                <wp:lineTo x="21600" y="135"/>
                <wp:lineTo x="58" y="135"/>
                <wp:lineTo x="58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377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2E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2765425</wp:posOffset>
            </wp:positionV>
            <wp:extent cx="3800475" cy="3298825"/>
            <wp:effectExtent l="0" t="0" r="9525" b="0"/>
            <wp:wrapTight wrapText="bothSides">
              <wp:wrapPolygon edited="0">
                <wp:start x="21600" y="21600"/>
                <wp:lineTo x="21600" y="146"/>
                <wp:lineTo x="54" y="146"/>
                <wp:lineTo x="54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0047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-552451</wp:posOffset>
                </wp:positionH>
                <wp:positionV relativeFrom="paragraph">
                  <wp:posOffset>-104775</wp:posOffset>
                </wp:positionV>
                <wp:extent cx="2886075" cy="2686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2E9" w:rsidRDefault="004A12E9" w:rsidP="004A12E9">
                            <w:pPr>
                              <w:pStyle w:val="Default"/>
                            </w:pPr>
                          </w:p>
                          <w:p w:rsidR="004A12E9" w:rsidRDefault="004A12E9" w:rsidP="004A12E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4A12E9" w:rsidRDefault="004A12E9" w:rsidP="004A12E9">
                            <w:pPr>
                              <w:pStyle w:val="Default"/>
                              <w:spacing w:after="18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Reference both interpretations.</w:t>
                            </w:r>
                          </w:p>
                          <w:p w:rsidR="004A12E9" w:rsidRDefault="004A12E9" w:rsidP="004A12E9">
                            <w:pPr>
                              <w:pStyle w:val="Default"/>
                              <w:spacing w:after="18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Explain WHY the interpretations are more or are less convincing. </w:t>
                            </w:r>
                          </w:p>
                          <w:p w:rsidR="004A12E9" w:rsidRDefault="004A12E9" w:rsidP="004A12E9">
                            <w:pPr>
                              <w:pStyle w:val="Default"/>
                              <w:spacing w:after="18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The use of precise historical evidence / contextual knowledge to support explanation.</w:t>
                            </w:r>
                          </w:p>
                          <w:p w:rsidR="004A12E9" w:rsidRDefault="004A12E9" w:rsidP="004A12E9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Two paragraphs AND a judgement about which is more convincing in a conclusion.</w:t>
                            </w:r>
                          </w:p>
                          <w:p w:rsidR="004A12E9" w:rsidRDefault="004A1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3.5pt;margin-top:-8.25pt;width:227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" fillcolor="white [3201]" strokeweight=".5pt">
                <v:textbox>
                  <w:txbxContent>
                    <w:p w:rsidR="004A12E9" w:rsidRDefault="004A12E9" w:rsidP="004A12E9">
                      <w:pPr>
                        <w:pStyle w:val="Default"/>
                      </w:pPr>
                    </w:p>
                    <w:p w:rsidR="004A12E9" w:rsidRDefault="004A12E9" w:rsidP="004A12E9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4A12E9" w:rsidRDefault="004A12E9" w:rsidP="004A12E9">
                      <w:pPr>
                        <w:pStyle w:val="Default"/>
                        <w:spacing w:after="18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3"/>
                          <w:szCs w:val="23"/>
                        </w:rPr>
                        <w:t>Reference both interpretations.</w:t>
                      </w:r>
                    </w:p>
                    <w:p w:rsidR="004A12E9" w:rsidRDefault="004A12E9" w:rsidP="004A12E9">
                      <w:pPr>
                        <w:pStyle w:val="Default"/>
                        <w:spacing w:after="18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•</w:t>
                      </w:r>
                      <w:r>
                        <w:rPr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Explain WHY the interpretations are more or are less convincing. </w:t>
                      </w:r>
                    </w:p>
                    <w:p w:rsidR="004A12E9" w:rsidRDefault="004A12E9" w:rsidP="004A12E9">
                      <w:pPr>
                        <w:pStyle w:val="Default"/>
                        <w:spacing w:after="18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•</w:t>
                      </w:r>
                      <w:r>
                        <w:rPr>
                          <w:i/>
                          <w:iCs/>
                          <w:color w:val="auto"/>
                          <w:sz w:val="23"/>
                          <w:szCs w:val="23"/>
                        </w:rPr>
                        <w:t>The use of precise historical evidence / contextual knowledge to support explanation.</w:t>
                      </w:r>
                    </w:p>
                    <w:p w:rsidR="004A12E9" w:rsidRDefault="004A12E9" w:rsidP="004A12E9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•</w:t>
                      </w:r>
                      <w:r>
                        <w:rPr>
                          <w:i/>
                          <w:iCs/>
                          <w:color w:val="auto"/>
                          <w:sz w:val="23"/>
                          <w:szCs w:val="23"/>
                        </w:rPr>
                        <w:t>Two paragraphs AND a judgement about which is more convincing in a conclusion.</w:t>
                      </w:r>
                    </w:p>
                    <w:p w:rsidR="004A12E9" w:rsidRDefault="004A12E9"/>
                  </w:txbxContent>
                </v:textbox>
              </v:shape>
            </w:pict>
          </mc:Fallback>
        </mc:AlternateContent>
      </w:r>
    </w:p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Default="004A12E9" w:rsidP="004A12E9">
      <w:pPr>
        <w:tabs>
          <w:tab w:val="left" w:pos="975"/>
        </w:tabs>
      </w:pPr>
      <w:r>
        <w:tab/>
      </w: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Default="004A12E9" w:rsidP="004A12E9">
      <w:pPr>
        <w:tabs>
          <w:tab w:val="left" w:pos="975"/>
        </w:tabs>
      </w:pPr>
    </w:p>
    <w:p w:rsidR="004A12E9" w:rsidRPr="004A12E9" w:rsidRDefault="004A12E9" w:rsidP="004A12E9">
      <w:pPr>
        <w:tabs>
          <w:tab w:val="left" w:pos="975"/>
        </w:tabs>
      </w:pPr>
    </w:p>
    <w:p w:rsidR="004A12E9" w:rsidRPr="004A12E9" w:rsidRDefault="004A12E9" w:rsidP="004A1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286386</wp:posOffset>
                </wp:positionV>
                <wp:extent cx="6886575" cy="7677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67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2E9" w:rsidRDefault="004A1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25pt;margin-top:22.55pt;width:542.25pt;height:60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" fillcolor="white [3201]" strokeweight=".5pt">
                <v:textbox>
                  <w:txbxContent>
                    <w:p w:rsidR="004A12E9" w:rsidRDefault="004A12E9"/>
                  </w:txbxContent>
                </v:textbox>
              </v:shape>
            </w:pict>
          </mc:Fallback>
        </mc:AlternateContent>
      </w:r>
    </w:p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4A12E9" w:rsidRPr="004A12E9" w:rsidRDefault="004A12E9" w:rsidP="004A12E9"/>
    <w:p w:rsidR="00826DBE" w:rsidRPr="004A12E9" w:rsidRDefault="00826DBE" w:rsidP="004A12E9"/>
    <w:sectPr w:rsidR="00826DBE" w:rsidRPr="004A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9"/>
    <w:rsid w:val="004A12E9"/>
    <w:rsid w:val="008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3F57"/>
  <w15:chartTrackingRefBased/>
  <w15:docId w15:val="{9172A5E6-DF82-4A32-A48B-7248C90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13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2018-06-18T13:13:00Z</dcterms:created>
  <dcterms:modified xsi:type="dcterms:W3CDTF">2018-06-18T13:26:00Z</dcterms:modified>
</cp:coreProperties>
</file>