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6F" w:rsidRPr="000C256F" w:rsidRDefault="000C256F" w:rsidP="000C256F">
      <w:pPr>
        <w:jc w:val="center"/>
        <w:rPr>
          <w:rFonts w:ascii="Arial" w:hAnsi="Arial" w:cs="Arial"/>
          <w:b/>
          <w:sz w:val="52"/>
          <w:szCs w:val="52"/>
        </w:rPr>
      </w:pPr>
      <w:r w:rsidRPr="000C256F">
        <w:rPr>
          <w:rFonts w:ascii="Arial" w:hAnsi="Arial" w:cs="Arial"/>
          <w:b/>
          <w:sz w:val="52"/>
          <w:szCs w:val="52"/>
        </w:rPr>
        <w:t>WALTON HIGH SCHOOL</w:t>
      </w:r>
    </w:p>
    <w:p w:rsidR="000C256F" w:rsidRPr="000C256F" w:rsidRDefault="0036057E" w:rsidP="000C256F">
      <w:pPr>
        <w:jc w:val="center"/>
        <w:rPr>
          <w:rFonts w:ascii="Arial" w:hAnsi="Arial" w:cs="Arial"/>
          <w:b/>
          <w:sz w:val="36"/>
          <w:szCs w:val="36"/>
        </w:rPr>
      </w:pPr>
      <w:r w:rsidRPr="000C256F">
        <w:rPr>
          <w:rFonts w:ascii="Arial" w:hAnsi="Arial" w:cs="Arial"/>
          <w:b/>
          <w:noProof/>
        </w:rPr>
        <w:drawing>
          <wp:anchor distT="0" distB="0" distL="114300" distR="114300" simplePos="0" relativeHeight="251657728" behindDoc="1" locked="0" layoutInCell="1" allowOverlap="1">
            <wp:simplePos x="0" y="0"/>
            <wp:positionH relativeFrom="column">
              <wp:posOffset>1901825</wp:posOffset>
            </wp:positionH>
            <wp:positionV relativeFrom="paragraph">
              <wp:posOffset>142875</wp:posOffset>
            </wp:positionV>
            <wp:extent cx="1879600" cy="1899285"/>
            <wp:effectExtent l="0" t="0" r="0" b="0"/>
            <wp:wrapTight wrapText="bothSides">
              <wp:wrapPolygon edited="0">
                <wp:start x="0" y="0"/>
                <wp:lineTo x="0" y="21448"/>
                <wp:lineTo x="21454" y="21448"/>
                <wp:lineTo x="21454" y="0"/>
                <wp:lineTo x="0" y="0"/>
              </wp:wrapPolygon>
            </wp:wrapTight>
            <wp:docPr id="2" name="Picture 2"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56F" w:rsidRPr="000C256F" w:rsidRDefault="000C256F" w:rsidP="000C256F">
      <w:pPr>
        <w:jc w:val="center"/>
        <w:rPr>
          <w:rFonts w:ascii="Arial" w:hAnsi="Arial" w:cs="Arial"/>
          <w:b/>
          <w:sz w:val="36"/>
          <w:szCs w:val="36"/>
        </w:rPr>
      </w:pPr>
    </w:p>
    <w:p w:rsidR="000C256F" w:rsidRPr="000C256F" w:rsidRDefault="000C256F" w:rsidP="000C256F">
      <w:pPr>
        <w:jc w:val="center"/>
        <w:rPr>
          <w:rFonts w:ascii="Arial" w:hAnsi="Arial" w:cs="Arial"/>
          <w:b/>
          <w:sz w:val="36"/>
          <w:szCs w:val="36"/>
        </w:rPr>
      </w:pPr>
    </w:p>
    <w:p w:rsidR="000C256F" w:rsidRPr="000C256F" w:rsidRDefault="000C256F" w:rsidP="000C256F">
      <w:pPr>
        <w:jc w:val="center"/>
        <w:rPr>
          <w:rFonts w:ascii="Arial" w:hAnsi="Arial" w:cs="Arial"/>
          <w:b/>
          <w:sz w:val="36"/>
          <w:szCs w:val="36"/>
        </w:rPr>
      </w:pPr>
    </w:p>
    <w:p w:rsidR="000C256F" w:rsidRPr="000C256F" w:rsidRDefault="000C256F" w:rsidP="000C256F">
      <w:pPr>
        <w:jc w:val="center"/>
        <w:rPr>
          <w:rFonts w:ascii="Arial" w:hAnsi="Arial" w:cs="Arial"/>
          <w:b/>
          <w:sz w:val="36"/>
          <w:szCs w:val="36"/>
        </w:rPr>
      </w:pPr>
    </w:p>
    <w:p w:rsidR="000C256F" w:rsidRPr="000C256F" w:rsidRDefault="000C256F" w:rsidP="000C256F">
      <w:pPr>
        <w:jc w:val="center"/>
        <w:rPr>
          <w:rFonts w:ascii="Arial" w:hAnsi="Arial" w:cs="Arial"/>
          <w:b/>
          <w:sz w:val="36"/>
          <w:szCs w:val="36"/>
        </w:rPr>
      </w:pPr>
    </w:p>
    <w:p w:rsidR="000C256F" w:rsidRPr="000C256F" w:rsidRDefault="000C256F" w:rsidP="000C256F">
      <w:pPr>
        <w:jc w:val="center"/>
        <w:rPr>
          <w:rFonts w:ascii="Arial" w:hAnsi="Arial" w:cs="Arial"/>
          <w:b/>
          <w:sz w:val="36"/>
          <w:szCs w:val="36"/>
        </w:rPr>
      </w:pPr>
    </w:p>
    <w:p w:rsidR="000C256F" w:rsidRPr="000C256F" w:rsidRDefault="000C256F" w:rsidP="000C256F">
      <w:pPr>
        <w:jc w:val="center"/>
        <w:rPr>
          <w:rFonts w:ascii="Arial" w:hAnsi="Arial" w:cs="Arial"/>
          <w:b/>
          <w:sz w:val="36"/>
          <w:szCs w:val="36"/>
        </w:rPr>
      </w:pPr>
    </w:p>
    <w:p w:rsidR="0036057E" w:rsidRPr="00301329" w:rsidRDefault="0036057E" w:rsidP="0036057E">
      <w:pPr>
        <w:jc w:val="center"/>
        <w:rPr>
          <w:rFonts w:ascii="Arial" w:hAnsi="Arial" w:cs="Arial"/>
          <w:b/>
          <w:i/>
          <w:sz w:val="28"/>
          <w:szCs w:val="28"/>
        </w:rPr>
      </w:pPr>
      <w:r w:rsidRPr="00301329">
        <w:rPr>
          <w:rFonts w:ascii="Arial" w:hAnsi="Arial" w:cs="Arial"/>
          <w:b/>
          <w:i/>
          <w:sz w:val="28"/>
          <w:szCs w:val="28"/>
        </w:rPr>
        <w:t>Proud to be part of Walton Multi Academy Trust</w:t>
      </w:r>
    </w:p>
    <w:p w:rsidR="0036057E" w:rsidRPr="00301329" w:rsidRDefault="0036057E" w:rsidP="0036057E">
      <w:pPr>
        <w:jc w:val="center"/>
        <w:rPr>
          <w:rFonts w:ascii="Arial" w:hAnsi="Arial" w:cs="Arial"/>
          <w:b/>
          <w:i/>
          <w:szCs w:val="22"/>
        </w:rPr>
      </w:pPr>
    </w:p>
    <w:p w:rsidR="000C256F" w:rsidRPr="000C256F" w:rsidRDefault="0036057E" w:rsidP="000C256F">
      <w:pPr>
        <w:jc w:val="center"/>
        <w:rPr>
          <w:rFonts w:ascii="Arial" w:hAnsi="Arial" w:cs="Arial"/>
          <w:b/>
          <w:sz w:val="36"/>
          <w:szCs w:val="36"/>
        </w:rPr>
      </w:pPr>
      <w:r>
        <w:rPr>
          <w:rFonts w:ascii="Arial" w:hAnsi="Arial" w:cs="Arial"/>
          <w:noProof/>
          <w:sz w:val="36"/>
          <w:szCs w:val="36"/>
        </w:rPr>
        <w:drawing>
          <wp:anchor distT="0" distB="0" distL="114300" distR="114300" simplePos="0" relativeHeight="251658752" behindDoc="1" locked="0" layoutInCell="1" allowOverlap="1">
            <wp:simplePos x="0" y="0"/>
            <wp:positionH relativeFrom="margin">
              <wp:posOffset>1678940</wp:posOffset>
            </wp:positionH>
            <wp:positionV relativeFrom="paragraph">
              <wp:posOffset>64770</wp:posOffset>
            </wp:positionV>
            <wp:extent cx="2065020" cy="832485"/>
            <wp:effectExtent l="0" t="0" r="0" b="0"/>
            <wp:wrapTight wrapText="bothSides">
              <wp:wrapPolygon edited="0">
                <wp:start x="0" y="0"/>
                <wp:lineTo x="0" y="21254"/>
                <wp:lineTo x="21321" y="21254"/>
                <wp:lineTo x="21321" y="0"/>
                <wp:lineTo x="0" y="0"/>
              </wp:wrapPolygon>
            </wp:wrapTight>
            <wp:docPr id="3" name="Picture 1"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_RGB_we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57E" w:rsidRDefault="000C256F" w:rsidP="000C256F">
      <w:pPr>
        <w:jc w:val="center"/>
        <w:rPr>
          <w:rFonts w:ascii="Arial" w:hAnsi="Arial" w:cs="Arial"/>
          <w:b/>
          <w:sz w:val="52"/>
          <w:szCs w:val="52"/>
        </w:rPr>
      </w:pPr>
      <w:r w:rsidRPr="000C256F">
        <w:rPr>
          <w:rFonts w:ascii="Arial" w:hAnsi="Arial" w:cs="Arial"/>
          <w:b/>
          <w:sz w:val="52"/>
          <w:szCs w:val="52"/>
        </w:rPr>
        <w:t xml:space="preserve"> </w:t>
      </w:r>
    </w:p>
    <w:p w:rsidR="0036057E" w:rsidRDefault="0036057E" w:rsidP="000C256F">
      <w:pPr>
        <w:jc w:val="center"/>
        <w:rPr>
          <w:rFonts w:ascii="Arial" w:hAnsi="Arial" w:cs="Arial"/>
          <w:b/>
          <w:sz w:val="52"/>
          <w:szCs w:val="52"/>
        </w:rPr>
      </w:pPr>
    </w:p>
    <w:p w:rsidR="0036057E" w:rsidRDefault="0036057E" w:rsidP="000C256F">
      <w:pPr>
        <w:jc w:val="center"/>
        <w:rPr>
          <w:rFonts w:ascii="Arial" w:hAnsi="Arial" w:cs="Arial"/>
          <w:b/>
          <w:sz w:val="52"/>
          <w:szCs w:val="52"/>
        </w:rPr>
      </w:pPr>
    </w:p>
    <w:p w:rsidR="000C256F" w:rsidRPr="000C256F" w:rsidRDefault="000C256F" w:rsidP="000C256F">
      <w:pPr>
        <w:jc w:val="center"/>
        <w:rPr>
          <w:rFonts w:ascii="Arial" w:hAnsi="Arial" w:cs="Arial"/>
          <w:b/>
          <w:sz w:val="52"/>
          <w:szCs w:val="52"/>
        </w:rPr>
      </w:pPr>
      <w:r w:rsidRPr="000C256F">
        <w:rPr>
          <w:rFonts w:ascii="Arial" w:hAnsi="Arial" w:cs="Arial"/>
          <w:b/>
          <w:sz w:val="52"/>
          <w:szCs w:val="52"/>
        </w:rPr>
        <w:t>CHARGING &amp; REMISSIONS POLICY</w:t>
      </w:r>
    </w:p>
    <w:p w:rsidR="000C256F" w:rsidRPr="000C256F" w:rsidRDefault="000C256F" w:rsidP="000C256F">
      <w:pPr>
        <w:jc w:val="center"/>
        <w:rPr>
          <w:rFonts w:ascii="Arial" w:hAnsi="Arial" w:cs="Arial"/>
          <w:b/>
          <w:sz w:val="36"/>
          <w:szCs w:val="36"/>
        </w:rPr>
      </w:pPr>
    </w:p>
    <w:p w:rsidR="000C256F" w:rsidRDefault="000C256F" w:rsidP="000C256F">
      <w:pPr>
        <w:rPr>
          <w:rFonts w:ascii="Arial" w:hAnsi="Arial" w:cs="Arial"/>
          <w:sz w:val="36"/>
          <w:szCs w:val="36"/>
        </w:rPr>
      </w:pPr>
    </w:p>
    <w:p w:rsidR="000C256F" w:rsidRDefault="000C256F" w:rsidP="000C256F">
      <w:pPr>
        <w:rPr>
          <w:rFonts w:ascii="Arial" w:hAnsi="Arial" w:cs="Arial"/>
          <w:sz w:val="36"/>
          <w:szCs w:val="36"/>
        </w:rPr>
      </w:pPr>
    </w:p>
    <w:p w:rsidR="000C256F" w:rsidRDefault="000C256F" w:rsidP="000C256F">
      <w:pPr>
        <w:rPr>
          <w:rFonts w:ascii="Arial" w:hAnsi="Arial" w:cs="Arial"/>
          <w:sz w:val="36"/>
          <w:szCs w:val="36"/>
        </w:rPr>
      </w:pPr>
    </w:p>
    <w:p w:rsidR="000C256F" w:rsidRDefault="00B54249" w:rsidP="0011690A">
      <w:pPr>
        <w:jc w:val="both"/>
        <w:rPr>
          <w:rFonts w:ascii="Arial" w:hAnsi="Arial" w:cs="Arial"/>
          <w:sz w:val="28"/>
          <w:szCs w:val="28"/>
        </w:rPr>
      </w:pPr>
      <w:r>
        <w:rPr>
          <w:rFonts w:ascii="Arial" w:hAnsi="Arial" w:cs="Arial"/>
          <w:sz w:val="28"/>
          <w:szCs w:val="28"/>
        </w:rPr>
        <w:t>Last reviewed</w:t>
      </w:r>
      <w:r w:rsidR="00B62778">
        <w:rPr>
          <w:rFonts w:ascii="Arial" w:hAnsi="Arial" w:cs="Arial"/>
          <w:sz w:val="28"/>
          <w:szCs w:val="28"/>
        </w:rPr>
        <w:t xml:space="preserve">: </w:t>
      </w:r>
      <w:r w:rsidR="000C256F" w:rsidRPr="0022698E">
        <w:rPr>
          <w:rFonts w:ascii="Arial" w:hAnsi="Arial" w:cs="Arial"/>
          <w:sz w:val="28"/>
          <w:szCs w:val="28"/>
        </w:rPr>
        <w:t xml:space="preserve"> </w:t>
      </w:r>
      <w:r w:rsidR="000C256F">
        <w:rPr>
          <w:rFonts w:ascii="Arial" w:hAnsi="Arial" w:cs="Arial"/>
          <w:sz w:val="28"/>
          <w:szCs w:val="28"/>
        </w:rPr>
        <w:tab/>
      </w:r>
      <w:r w:rsidR="000C256F">
        <w:rPr>
          <w:rFonts w:ascii="Arial" w:hAnsi="Arial" w:cs="Arial"/>
          <w:sz w:val="28"/>
          <w:szCs w:val="28"/>
        </w:rPr>
        <w:tab/>
      </w:r>
      <w:r w:rsidR="000C256F" w:rsidRPr="0022698E">
        <w:rPr>
          <w:rFonts w:ascii="Arial" w:hAnsi="Arial" w:cs="Arial"/>
          <w:sz w:val="28"/>
          <w:szCs w:val="28"/>
        </w:rPr>
        <w:tab/>
      </w:r>
      <w:r w:rsidR="000C256F">
        <w:rPr>
          <w:rFonts w:ascii="Arial" w:hAnsi="Arial" w:cs="Arial"/>
          <w:sz w:val="28"/>
          <w:szCs w:val="28"/>
        </w:rPr>
        <w:tab/>
      </w:r>
      <w:r w:rsidR="000C256F">
        <w:rPr>
          <w:rFonts w:ascii="Arial" w:hAnsi="Arial" w:cs="Arial"/>
          <w:sz w:val="28"/>
          <w:szCs w:val="28"/>
        </w:rPr>
        <w:tab/>
      </w:r>
      <w:r w:rsidR="0011690A">
        <w:rPr>
          <w:rFonts w:ascii="Arial" w:hAnsi="Arial" w:cs="Arial"/>
          <w:sz w:val="28"/>
          <w:szCs w:val="28"/>
        </w:rPr>
        <w:t>January 2021</w:t>
      </w:r>
    </w:p>
    <w:p w:rsidR="0011690A" w:rsidRPr="0022698E" w:rsidRDefault="0011690A" w:rsidP="0011690A">
      <w:pPr>
        <w:jc w:val="both"/>
        <w:rPr>
          <w:rFonts w:ascii="Arial" w:hAnsi="Arial" w:cs="Arial"/>
          <w:sz w:val="28"/>
          <w:szCs w:val="28"/>
        </w:rPr>
      </w:pPr>
    </w:p>
    <w:p w:rsidR="000C256F" w:rsidRPr="0022698E" w:rsidRDefault="000C256F" w:rsidP="000C256F">
      <w:pPr>
        <w:rPr>
          <w:rFonts w:ascii="Arial" w:hAnsi="Arial" w:cs="Arial"/>
          <w:sz w:val="28"/>
          <w:szCs w:val="28"/>
        </w:rPr>
      </w:pPr>
    </w:p>
    <w:p w:rsidR="000C256F" w:rsidRDefault="000C256F" w:rsidP="000C256F">
      <w:pPr>
        <w:rPr>
          <w:rFonts w:ascii="Arial" w:hAnsi="Arial" w:cs="Arial"/>
          <w:sz w:val="28"/>
          <w:szCs w:val="28"/>
        </w:rPr>
      </w:pPr>
      <w:r w:rsidRPr="00734FE0">
        <w:rPr>
          <w:rFonts w:ascii="Arial" w:hAnsi="Arial" w:cs="Arial"/>
          <w:sz w:val="28"/>
          <w:szCs w:val="28"/>
        </w:rPr>
        <w:t xml:space="preserve">Governor Committee Responsible: </w:t>
      </w:r>
      <w:r w:rsidRPr="00734FE0">
        <w:rPr>
          <w:rFonts w:ascii="Arial" w:hAnsi="Arial" w:cs="Arial"/>
          <w:sz w:val="28"/>
          <w:szCs w:val="28"/>
        </w:rPr>
        <w:tab/>
      </w:r>
      <w:r w:rsidR="00762C59" w:rsidRPr="00C205CD">
        <w:rPr>
          <w:rFonts w:ascii="Arial" w:hAnsi="Arial" w:cs="Arial"/>
          <w:sz w:val="28"/>
          <w:szCs w:val="28"/>
        </w:rPr>
        <w:t>Finance</w:t>
      </w:r>
      <w:r w:rsidR="00E1326E">
        <w:rPr>
          <w:rFonts w:ascii="Arial" w:hAnsi="Arial" w:cs="Arial"/>
          <w:sz w:val="28"/>
          <w:szCs w:val="28"/>
        </w:rPr>
        <w:t xml:space="preserve">, Staffing &amp; </w:t>
      </w:r>
      <w:r w:rsidR="00734FE0" w:rsidRPr="00C205CD">
        <w:rPr>
          <w:rFonts w:ascii="Arial" w:hAnsi="Arial" w:cs="Arial"/>
          <w:sz w:val="28"/>
          <w:szCs w:val="28"/>
        </w:rPr>
        <w:t xml:space="preserve">Premises </w:t>
      </w:r>
    </w:p>
    <w:p w:rsidR="00034CE7" w:rsidRDefault="00034CE7" w:rsidP="000C256F">
      <w:pPr>
        <w:rPr>
          <w:rFonts w:ascii="Arial" w:hAnsi="Arial" w:cs="Arial"/>
          <w:sz w:val="28"/>
          <w:szCs w:val="28"/>
        </w:rPr>
      </w:pPr>
    </w:p>
    <w:p w:rsidR="00034CE7" w:rsidRDefault="00034CE7" w:rsidP="000C256F">
      <w:pPr>
        <w:rPr>
          <w:rFonts w:ascii="Arial" w:hAnsi="Arial" w:cs="Arial"/>
          <w:sz w:val="28"/>
          <w:szCs w:val="28"/>
        </w:rPr>
      </w:pPr>
      <w:r>
        <w:rPr>
          <w:rFonts w:ascii="Arial" w:hAnsi="Arial" w:cs="Arial"/>
          <w:sz w:val="28"/>
          <w:szCs w:val="28"/>
        </w:rPr>
        <w:t>Member of Staff Responsible:</w:t>
      </w:r>
      <w:r>
        <w:rPr>
          <w:rFonts w:ascii="Arial" w:hAnsi="Arial" w:cs="Arial"/>
          <w:sz w:val="28"/>
          <w:szCs w:val="28"/>
        </w:rPr>
        <w:tab/>
      </w:r>
      <w:r>
        <w:rPr>
          <w:rFonts w:ascii="Arial" w:hAnsi="Arial" w:cs="Arial"/>
          <w:sz w:val="28"/>
          <w:szCs w:val="28"/>
        </w:rPr>
        <w:tab/>
        <w:t>Executive Business Manager</w:t>
      </w:r>
    </w:p>
    <w:p w:rsidR="00E1326E" w:rsidRDefault="00E1326E" w:rsidP="000C256F">
      <w:pPr>
        <w:rPr>
          <w:rFonts w:ascii="Arial" w:hAnsi="Arial" w:cs="Arial"/>
          <w:sz w:val="28"/>
          <w:szCs w:val="28"/>
        </w:rPr>
      </w:pPr>
    </w:p>
    <w:p w:rsidR="000C256F" w:rsidRDefault="000C256F" w:rsidP="000C256F">
      <w:pPr>
        <w:rPr>
          <w:rFonts w:ascii="Arial" w:hAnsi="Arial" w:cs="Arial"/>
          <w:sz w:val="36"/>
          <w:szCs w:val="36"/>
        </w:rPr>
      </w:pPr>
    </w:p>
    <w:p w:rsidR="000C256F" w:rsidRPr="00AC1A64" w:rsidRDefault="000C256F" w:rsidP="000C256F">
      <w:pPr>
        <w:rPr>
          <w:rFonts w:ascii="Arial" w:hAnsi="Arial" w:cs="Arial"/>
          <w:sz w:val="36"/>
          <w:szCs w:val="36"/>
        </w:rPr>
      </w:pPr>
    </w:p>
    <w:p w:rsidR="00DF10F4" w:rsidRDefault="000C256F" w:rsidP="006C5C35">
      <w:pPr>
        <w:jc w:val="center"/>
        <w:rPr>
          <w:rFonts w:ascii="Arial" w:hAnsi="Arial" w:cs="Arial"/>
          <w:b/>
          <w:sz w:val="28"/>
          <w:szCs w:val="28"/>
          <w:lang w:val="en-GB"/>
        </w:rPr>
      </w:pPr>
      <w:r>
        <w:rPr>
          <w:rFonts w:ascii="Arial" w:hAnsi="Arial" w:cs="Arial"/>
          <w:b/>
          <w:sz w:val="28"/>
          <w:szCs w:val="28"/>
          <w:lang w:val="en-GB"/>
        </w:rPr>
        <w:br w:type="page"/>
      </w:r>
    </w:p>
    <w:p w:rsidR="00DF10F4" w:rsidRDefault="00DF10F4" w:rsidP="006C5C35">
      <w:pPr>
        <w:jc w:val="center"/>
        <w:rPr>
          <w:rFonts w:ascii="Arial" w:hAnsi="Arial" w:cs="Arial"/>
          <w:b/>
          <w:sz w:val="28"/>
          <w:szCs w:val="28"/>
          <w:lang w:val="en-GB"/>
        </w:rPr>
      </w:pPr>
    </w:p>
    <w:p w:rsidR="005E74D2" w:rsidRPr="00E176B9" w:rsidRDefault="005E74D2" w:rsidP="006C5C35">
      <w:pPr>
        <w:jc w:val="center"/>
        <w:rPr>
          <w:rFonts w:ascii="Arial" w:hAnsi="Arial" w:cs="Arial"/>
          <w:b/>
          <w:sz w:val="28"/>
          <w:szCs w:val="28"/>
          <w:lang w:val="en-GB"/>
        </w:rPr>
      </w:pPr>
      <w:r w:rsidRPr="00E176B9">
        <w:rPr>
          <w:rFonts w:ascii="Arial" w:hAnsi="Arial" w:cs="Arial"/>
          <w:b/>
          <w:sz w:val="28"/>
          <w:szCs w:val="28"/>
          <w:lang w:val="en-GB"/>
        </w:rPr>
        <w:t>Walton High School</w:t>
      </w:r>
    </w:p>
    <w:p w:rsidR="005E74D2" w:rsidRPr="00E176B9" w:rsidRDefault="005E74D2" w:rsidP="006C5C35">
      <w:pPr>
        <w:jc w:val="center"/>
        <w:rPr>
          <w:rFonts w:ascii="Arial" w:hAnsi="Arial" w:cs="Arial"/>
          <w:b/>
          <w:sz w:val="28"/>
          <w:szCs w:val="28"/>
          <w:lang w:val="en-GB"/>
        </w:rPr>
      </w:pPr>
    </w:p>
    <w:p w:rsidR="009E4EF0" w:rsidRDefault="005E74D2" w:rsidP="006C5C35">
      <w:pPr>
        <w:jc w:val="center"/>
        <w:rPr>
          <w:rFonts w:ascii="Arial" w:hAnsi="Arial" w:cs="Arial"/>
          <w:b/>
          <w:sz w:val="28"/>
          <w:szCs w:val="28"/>
          <w:lang w:val="en-GB"/>
        </w:rPr>
      </w:pPr>
      <w:r w:rsidRPr="00E176B9">
        <w:rPr>
          <w:rFonts w:ascii="Arial" w:hAnsi="Arial" w:cs="Arial"/>
          <w:b/>
          <w:sz w:val="28"/>
          <w:szCs w:val="28"/>
          <w:lang w:val="en-GB"/>
        </w:rPr>
        <w:t>Charging and Remissions Policy</w:t>
      </w:r>
    </w:p>
    <w:p w:rsidR="00630177" w:rsidRDefault="00630177" w:rsidP="006C5C35">
      <w:pPr>
        <w:jc w:val="center"/>
        <w:rPr>
          <w:rFonts w:ascii="Arial" w:hAnsi="Arial" w:cs="Arial"/>
          <w:b/>
          <w:sz w:val="28"/>
          <w:szCs w:val="28"/>
          <w:lang w:val="en-GB"/>
        </w:rPr>
      </w:pPr>
    </w:p>
    <w:p w:rsidR="00630177" w:rsidRPr="00E176B9" w:rsidRDefault="00630177" w:rsidP="006C5C35">
      <w:pPr>
        <w:jc w:val="center"/>
        <w:rPr>
          <w:rFonts w:ascii="Arial" w:hAnsi="Arial" w:cs="Arial"/>
          <w:b/>
          <w:sz w:val="28"/>
          <w:szCs w:val="28"/>
          <w:lang w:val="en-GB"/>
        </w:rPr>
      </w:pPr>
    </w:p>
    <w:p w:rsidR="005E74D2" w:rsidRPr="00E176B9" w:rsidRDefault="005E74D2" w:rsidP="006C5C35">
      <w:pPr>
        <w:jc w:val="both"/>
        <w:rPr>
          <w:rFonts w:ascii="Arial" w:hAnsi="Arial" w:cs="Arial"/>
          <w:b/>
          <w:lang w:val="en-GB"/>
        </w:rPr>
      </w:pPr>
      <w:bookmarkStart w:id="0" w:name="_GoBack"/>
      <w:bookmarkEnd w:id="0"/>
      <w:r w:rsidRPr="00E176B9">
        <w:rPr>
          <w:rFonts w:ascii="Arial" w:hAnsi="Arial" w:cs="Arial"/>
          <w:b/>
          <w:lang w:val="en-GB"/>
        </w:rPr>
        <w:t>Status:  Statutory</w:t>
      </w:r>
    </w:p>
    <w:p w:rsidR="005E74D2" w:rsidRDefault="005E74D2" w:rsidP="006C5C35">
      <w:pPr>
        <w:jc w:val="both"/>
        <w:rPr>
          <w:rFonts w:ascii="Arial" w:hAnsi="Arial" w:cs="Arial"/>
          <w:lang w:val="en-GB"/>
        </w:rPr>
      </w:pPr>
    </w:p>
    <w:p w:rsidR="00AE33D0" w:rsidRPr="00CA7F87" w:rsidRDefault="00AE33D0" w:rsidP="00AE33D0">
      <w:pPr>
        <w:jc w:val="both"/>
        <w:rPr>
          <w:rFonts w:ascii="Arial" w:hAnsi="Arial" w:cs="Arial"/>
          <w:b/>
          <w:bCs/>
          <w:sz w:val="22"/>
          <w:szCs w:val="22"/>
        </w:rPr>
      </w:pPr>
      <w:r w:rsidRPr="00CA7F87">
        <w:rPr>
          <w:rFonts w:ascii="Arial" w:hAnsi="Arial" w:cs="Arial"/>
          <w:b/>
          <w:bCs/>
          <w:sz w:val="22"/>
          <w:szCs w:val="22"/>
        </w:rPr>
        <w:t>‘</w:t>
      </w:r>
      <w:smartTag w:uri="urn:schemas-microsoft-com:office:smarttags" w:element="place">
        <w:smartTag w:uri="urn:schemas-microsoft-com:office:smarttags" w:element="PlaceName">
          <w:r w:rsidRPr="00CA7F87">
            <w:rPr>
              <w:rFonts w:ascii="Arial" w:hAnsi="Arial" w:cs="Arial"/>
              <w:b/>
              <w:bCs/>
              <w:sz w:val="22"/>
              <w:szCs w:val="22"/>
            </w:rPr>
            <w:t>Walton</w:t>
          </w:r>
        </w:smartTag>
        <w:r w:rsidRPr="00CA7F87">
          <w:rPr>
            <w:rFonts w:ascii="Arial" w:hAnsi="Arial" w:cs="Arial"/>
            <w:b/>
            <w:bCs/>
            <w:sz w:val="22"/>
            <w:szCs w:val="22"/>
          </w:rPr>
          <w:t xml:space="preserve"> </w:t>
        </w:r>
        <w:smartTag w:uri="urn:schemas-microsoft-com:office:smarttags" w:element="PlaceType">
          <w:r w:rsidRPr="00CA7F87">
            <w:rPr>
              <w:rFonts w:ascii="Arial" w:hAnsi="Arial" w:cs="Arial"/>
              <w:b/>
              <w:bCs/>
              <w:sz w:val="22"/>
              <w:szCs w:val="22"/>
            </w:rPr>
            <w:t>High School</w:t>
          </w:r>
        </w:smartTag>
      </w:smartTag>
      <w:r w:rsidRPr="00CA7F87">
        <w:rPr>
          <w:rFonts w:ascii="Arial" w:hAnsi="Arial" w:cs="Arial"/>
          <w:b/>
          <w:bCs/>
          <w:sz w:val="22"/>
          <w:szCs w:val="22"/>
        </w:rPr>
        <w:t xml:space="preserve"> promotes the safeguarding and welfare of students in its care: all policies support the “Child Protection Policy” and are fully consistent with the government’s agenda to ‘help all children achieve more’ and fully support the principles of equal opportunities for all and e - safety.’</w:t>
      </w:r>
    </w:p>
    <w:p w:rsidR="00AE33D0" w:rsidRDefault="00AE33D0" w:rsidP="00AE33D0">
      <w:pPr>
        <w:jc w:val="both"/>
        <w:rPr>
          <w:rFonts w:ascii="Arial" w:hAnsi="Arial" w:cs="Arial"/>
          <w:sz w:val="22"/>
          <w:szCs w:val="22"/>
        </w:rPr>
      </w:pPr>
    </w:p>
    <w:p w:rsidR="00AE33D0" w:rsidRPr="00974574" w:rsidRDefault="00AE33D0" w:rsidP="00AE33D0">
      <w:pPr>
        <w:jc w:val="both"/>
        <w:rPr>
          <w:rFonts w:ascii="Arial" w:hAnsi="Arial" w:cs="Arial"/>
          <w:sz w:val="22"/>
          <w:szCs w:val="22"/>
        </w:rPr>
      </w:pPr>
    </w:p>
    <w:p w:rsidR="00E176B9" w:rsidRDefault="00E176B9" w:rsidP="00E176B9">
      <w:pPr>
        <w:jc w:val="both"/>
        <w:rPr>
          <w:rFonts w:ascii="Arial" w:hAnsi="Arial" w:cs="Arial"/>
          <w:sz w:val="22"/>
          <w:szCs w:val="22"/>
        </w:rPr>
      </w:pPr>
    </w:p>
    <w:p w:rsidR="00E176B9" w:rsidRPr="00E176B9" w:rsidRDefault="00E176B9" w:rsidP="006C5C35">
      <w:pPr>
        <w:jc w:val="both"/>
        <w:rPr>
          <w:rFonts w:ascii="Arial" w:hAnsi="Arial" w:cs="Arial"/>
        </w:rPr>
      </w:pPr>
    </w:p>
    <w:p w:rsidR="00E73327" w:rsidRDefault="00E73327" w:rsidP="006C5C35">
      <w:pPr>
        <w:jc w:val="both"/>
        <w:rPr>
          <w:rFonts w:ascii="Arial" w:hAnsi="Arial" w:cs="Arial"/>
          <w:b/>
          <w:sz w:val="22"/>
          <w:szCs w:val="22"/>
          <w:lang w:val="en-GB"/>
        </w:rPr>
      </w:pPr>
      <w:r w:rsidRPr="00E176B9">
        <w:rPr>
          <w:rFonts w:ascii="Arial" w:hAnsi="Arial" w:cs="Arial"/>
          <w:b/>
          <w:sz w:val="22"/>
          <w:szCs w:val="22"/>
          <w:lang w:val="en-GB"/>
        </w:rPr>
        <w:t>Introduction</w:t>
      </w:r>
    </w:p>
    <w:p w:rsidR="00992A0A" w:rsidRPr="00E176B9" w:rsidRDefault="00992A0A" w:rsidP="006C5C35">
      <w:pPr>
        <w:jc w:val="both"/>
        <w:rPr>
          <w:rFonts w:ascii="Arial" w:hAnsi="Arial" w:cs="Arial"/>
          <w:b/>
          <w:sz w:val="22"/>
          <w:szCs w:val="22"/>
          <w:lang w:val="en-GB"/>
        </w:rPr>
      </w:pPr>
    </w:p>
    <w:p w:rsidR="007C3B61" w:rsidRPr="007B13F7" w:rsidRDefault="007C3B61" w:rsidP="006C5C35">
      <w:pPr>
        <w:pStyle w:val="Header"/>
        <w:tabs>
          <w:tab w:val="clear" w:pos="4153"/>
          <w:tab w:val="clear" w:pos="8306"/>
        </w:tabs>
        <w:jc w:val="both"/>
        <w:rPr>
          <w:rFonts w:ascii="Arial" w:hAnsi="Arial" w:cs="Arial"/>
          <w:szCs w:val="22"/>
        </w:rPr>
      </w:pPr>
      <w:r w:rsidRPr="007B13F7">
        <w:rPr>
          <w:rFonts w:ascii="Arial" w:hAnsi="Arial" w:cs="Arial"/>
          <w:szCs w:val="22"/>
        </w:rPr>
        <w:t>The aim of this policy is to set out what charges will be levied for school activities, external lettings</w:t>
      </w:r>
      <w:r w:rsidR="00C914C4" w:rsidRPr="007B13F7">
        <w:rPr>
          <w:rFonts w:ascii="Arial" w:hAnsi="Arial" w:cs="Arial"/>
          <w:szCs w:val="22"/>
        </w:rPr>
        <w:t xml:space="preserve"> and extended school provision, </w:t>
      </w:r>
      <w:r w:rsidRPr="007B13F7">
        <w:rPr>
          <w:rFonts w:ascii="Arial" w:hAnsi="Arial" w:cs="Arial"/>
          <w:szCs w:val="22"/>
        </w:rPr>
        <w:t>what remissions will be implemented and the circumstances under which voluntary contributions will be requested from parents. Guidance is based on the Education Act 1996: Sections 449-462.</w:t>
      </w:r>
    </w:p>
    <w:p w:rsidR="007C3B61" w:rsidRPr="007B13F7" w:rsidRDefault="007C3B61" w:rsidP="006C5C35">
      <w:pPr>
        <w:jc w:val="both"/>
        <w:rPr>
          <w:rFonts w:ascii="Arial" w:hAnsi="Arial" w:cs="Arial"/>
          <w:sz w:val="22"/>
          <w:szCs w:val="22"/>
          <w:lang w:val="en-GB"/>
        </w:rPr>
      </w:pPr>
    </w:p>
    <w:p w:rsidR="00CD7C3D" w:rsidRPr="00E176B9" w:rsidRDefault="00CD7C3D" w:rsidP="006C5C35">
      <w:pPr>
        <w:jc w:val="both"/>
        <w:rPr>
          <w:rFonts w:ascii="Arial" w:hAnsi="Arial" w:cs="Arial"/>
          <w:sz w:val="22"/>
          <w:szCs w:val="22"/>
        </w:rPr>
      </w:pPr>
      <w:r w:rsidRPr="007B13F7">
        <w:rPr>
          <w:rFonts w:ascii="Arial" w:hAnsi="Arial" w:cs="Arial"/>
          <w:sz w:val="22"/>
          <w:szCs w:val="22"/>
        </w:rPr>
        <w:t xml:space="preserve">The </w:t>
      </w:r>
      <w:r w:rsidR="00BE2B4B" w:rsidRPr="007B13F7">
        <w:rPr>
          <w:rFonts w:ascii="Arial" w:hAnsi="Arial" w:cs="Arial"/>
          <w:sz w:val="22"/>
          <w:szCs w:val="22"/>
        </w:rPr>
        <w:t xml:space="preserve">Local </w:t>
      </w:r>
      <w:r w:rsidRPr="007B13F7">
        <w:rPr>
          <w:rFonts w:ascii="Arial" w:hAnsi="Arial" w:cs="Arial"/>
          <w:sz w:val="22"/>
          <w:szCs w:val="22"/>
        </w:rPr>
        <w:t>Governing Body of the School</w:t>
      </w:r>
      <w:r w:rsidR="00BE2B4B" w:rsidRPr="007B13F7">
        <w:rPr>
          <w:rFonts w:ascii="Arial" w:hAnsi="Arial" w:cs="Arial"/>
          <w:sz w:val="22"/>
          <w:szCs w:val="22"/>
        </w:rPr>
        <w:t xml:space="preserve"> MAT Trustees</w:t>
      </w:r>
      <w:r w:rsidRPr="007B13F7">
        <w:rPr>
          <w:rFonts w:ascii="Arial" w:hAnsi="Arial" w:cs="Arial"/>
          <w:sz w:val="22"/>
          <w:szCs w:val="22"/>
        </w:rPr>
        <w:t xml:space="preserve"> are responsible for determining the content of the policy and the </w:t>
      </w:r>
      <w:r w:rsidR="002814E5">
        <w:rPr>
          <w:rFonts w:ascii="Arial" w:hAnsi="Arial" w:cs="Arial"/>
          <w:sz w:val="22"/>
          <w:szCs w:val="22"/>
        </w:rPr>
        <w:t>Headteacher</w:t>
      </w:r>
      <w:r w:rsidRPr="007B13F7">
        <w:rPr>
          <w:rFonts w:ascii="Arial" w:hAnsi="Arial" w:cs="Arial"/>
          <w:sz w:val="22"/>
          <w:szCs w:val="22"/>
        </w:rPr>
        <w:t xml:space="preserve"> for implementation.  Any determinations with respect to individual parents will be considered by the </w:t>
      </w:r>
      <w:r w:rsidR="002814E5">
        <w:rPr>
          <w:rFonts w:ascii="Arial" w:hAnsi="Arial" w:cs="Arial"/>
          <w:sz w:val="22"/>
          <w:szCs w:val="22"/>
        </w:rPr>
        <w:t>Headteacher</w:t>
      </w:r>
      <w:r w:rsidRPr="007B13F7">
        <w:rPr>
          <w:rFonts w:ascii="Arial" w:hAnsi="Arial" w:cs="Arial"/>
          <w:sz w:val="22"/>
          <w:szCs w:val="22"/>
        </w:rPr>
        <w:t>.</w:t>
      </w:r>
    </w:p>
    <w:p w:rsidR="00696A02" w:rsidRPr="00E176B9" w:rsidRDefault="00696A02" w:rsidP="006C5C35">
      <w:pPr>
        <w:jc w:val="both"/>
        <w:rPr>
          <w:rFonts w:ascii="Arial" w:hAnsi="Arial" w:cs="Arial"/>
          <w:sz w:val="22"/>
          <w:szCs w:val="22"/>
        </w:rPr>
      </w:pPr>
    </w:p>
    <w:p w:rsidR="00696A02" w:rsidRDefault="00696A02" w:rsidP="006C5C35">
      <w:pPr>
        <w:jc w:val="both"/>
        <w:rPr>
          <w:rFonts w:ascii="Arial" w:hAnsi="Arial" w:cs="Arial"/>
          <w:b/>
          <w:sz w:val="22"/>
          <w:szCs w:val="22"/>
          <w:lang w:val="en-GB"/>
        </w:rPr>
      </w:pPr>
      <w:r w:rsidRPr="00E176B9">
        <w:rPr>
          <w:rFonts w:ascii="Arial" w:hAnsi="Arial" w:cs="Arial"/>
          <w:b/>
          <w:sz w:val="22"/>
          <w:szCs w:val="22"/>
          <w:lang w:val="en-GB"/>
        </w:rPr>
        <w:t>Purpose</w:t>
      </w:r>
    </w:p>
    <w:p w:rsidR="00992A0A" w:rsidRPr="00E176B9" w:rsidRDefault="00992A0A" w:rsidP="006C5C35">
      <w:pPr>
        <w:jc w:val="both"/>
        <w:rPr>
          <w:rFonts w:ascii="Arial" w:hAnsi="Arial" w:cs="Arial"/>
          <w:b/>
          <w:sz w:val="22"/>
          <w:szCs w:val="22"/>
          <w:lang w:val="en-GB"/>
        </w:rPr>
      </w:pPr>
    </w:p>
    <w:p w:rsidR="00696A02" w:rsidRPr="00E176B9" w:rsidRDefault="00696A02" w:rsidP="006C5C35">
      <w:pPr>
        <w:jc w:val="both"/>
        <w:rPr>
          <w:rFonts w:ascii="Arial" w:hAnsi="Arial" w:cs="Arial"/>
          <w:sz w:val="22"/>
          <w:szCs w:val="22"/>
          <w:lang w:val="en-GB"/>
        </w:rPr>
      </w:pPr>
      <w:r w:rsidRPr="00E176B9">
        <w:rPr>
          <w:rFonts w:ascii="Arial" w:hAnsi="Arial" w:cs="Arial"/>
          <w:sz w:val="22"/>
          <w:szCs w:val="22"/>
          <w:lang w:val="en-GB"/>
        </w:rPr>
        <w:t>The purpose if the policy is to ensure that, during the school day, all students have full and free access to a broad and balanced curriculum.</w:t>
      </w:r>
    </w:p>
    <w:p w:rsidR="008814E3" w:rsidRDefault="008814E3">
      <w:pPr>
        <w:rPr>
          <w:rFonts w:ascii="Arial" w:hAnsi="Arial" w:cs="Arial"/>
          <w:sz w:val="22"/>
          <w:szCs w:val="22"/>
          <w:lang w:val="en-GB"/>
        </w:rPr>
      </w:pPr>
      <w:r>
        <w:rPr>
          <w:rFonts w:ascii="Arial" w:hAnsi="Arial" w:cs="Arial"/>
          <w:sz w:val="22"/>
          <w:szCs w:val="22"/>
          <w:lang w:val="en-GB"/>
        </w:rPr>
        <w:br w:type="page"/>
      </w:r>
    </w:p>
    <w:p w:rsidR="0011690A" w:rsidRDefault="0011690A" w:rsidP="006C5C35">
      <w:pPr>
        <w:jc w:val="both"/>
        <w:rPr>
          <w:rFonts w:ascii="Arial" w:hAnsi="Arial" w:cs="Arial"/>
          <w:sz w:val="22"/>
          <w:szCs w:val="22"/>
          <w:lang w:val="en-GB"/>
        </w:rPr>
      </w:pPr>
    </w:p>
    <w:p w:rsidR="00FA3A08" w:rsidRPr="00E176B9" w:rsidRDefault="00FA3A08" w:rsidP="006C5C35">
      <w:pPr>
        <w:jc w:val="both"/>
        <w:rPr>
          <w:rFonts w:ascii="Arial" w:hAnsi="Arial" w:cs="Arial"/>
          <w:sz w:val="22"/>
          <w:szCs w:val="22"/>
          <w:lang w:val="en-GB"/>
        </w:rPr>
      </w:pPr>
      <w:r w:rsidRPr="00E176B9">
        <w:rPr>
          <w:rFonts w:ascii="Arial" w:hAnsi="Arial" w:cs="Arial"/>
          <w:sz w:val="22"/>
          <w:szCs w:val="22"/>
          <w:lang w:val="en-GB"/>
        </w:rPr>
        <w:t>The school day</w:t>
      </w:r>
      <w:r w:rsidR="0011690A">
        <w:rPr>
          <w:rFonts w:ascii="Arial" w:hAnsi="Arial" w:cs="Arial"/>
          <w:sz w:val="22"/>
          <w:szCs w:val="22"/>
          <w:lang w:val="en-GB"/>
        </w:rPr>
        <w:t>*</w:t>
      </w:r>
      <w:r w:rsidRPr="00E176B9">
        <w:rPr>
          <w:rFonts w:ascii="Arial" w:hAnsi="Arial" w:cs="Arial"/>
          <w:sz w:val="22"/>
          <w:szCs w:val="22"/>
          <w:lang w:val="en-GB"/>
        </w:rPr>
        <w:t xml:space="preserve"> is defined as:</w:t>
      </w:r>
    </w:p>
    <w:tbl>
      <w:tblPr>
        <w:tblpPr w:leftFromText="180" w:rightFromText="180" w:vertAnchor="text" w:horzAnchor="margin" w:tblpY="60"/>
        <w:tblW w:w="9708" w:type="dxa"/>
        <w:tblLayout w:type="fixed"/>
        <w:tblLook w:val="0000" w:firstRow="0" w:lastRow="0" w:firstColumn="0" w:lastColumn="0" w:noHBand="0" w:noVBand="0"/>
      </w:tblPr>
      <w:tblGrid>
        <w:gridCol w:w="1260"/>
        <w:gridCol w:w="270"/>
        <w:gridCol w:w="8178"/>
      </w:tblGrid>
      <w:tr w:rsidR="00B321F5" w:rsidRPr="00E176B9" w:rsidTr="006C5C35">
        <w:tblPrEx>
          <w:tblCellMar>
            <w:top w:w="0" w:type="dxa"/>
            <w:bottom w:w="0" w:type="dxa"/>
          </w:tblCellMar>
        </w:tblPrEx>
        <w:trPr>
          <w:cantSplit/>
          <w:trHeight w:val="426"/>
        </w:trPr>
        <w:tc>
          <w:tcPr>
            <w:tcW w:w="1260" w:type="dxa"/>
          </w:tcPr>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8.40</w:t>
            </w:r>
            <w:r w:rsidR="002814E5">
              <w:rPr>
                <w:rFonts w:ascii="Arial" w:hAnsi="Arial" w:cs="Arial"/>
                <w:sz w:val="22"/>
                <w:szCs w:val="22"/>
              </w:rPr>
              <w:t xml:space="preserve"> </w:t>
            </w:r>
            <w:r w:rsidRPr="00E176B9">
              <w:rPr>
                <w:rFonts w:ascii="Arial" w:hAnsi="Arial" w:cs="Arial"/>
                <w:sz w:val="22"/>
                <w:szCs w:val="22"/>
              </w:rPr>
              <w:t>a</w:t>
            </w:r>
            <w:r w:rsidR="002814E5">
              <w:rPr>
                <w:rFonts w:ascii="Arial" w:hAnsi="Arial" w:cs="Arial"/>
                <w:sz w:val="22"/>
                <w:szCs w:val="22"/>
              </w:rPr>
              <w:t>.</w:t>
            </w:r>
            <w:r w:rsidRPr="00E176B9">
              <w:rPr>
                <w:rFonts w:ascii="Arial" w:hAnsi="Arial" w:cs="Arial"/>
                <w:sz w:val="22"/>
                <w:szCs w:val="22"/>
              </w:rPr>
              <w:t>m</w:t>
            </w:r>
            <w:r w:rsidR="002814E5">
              <w:rPr>
                <w:rFonts w:ascii="Arial" w:hAnsi="Arial" w:cs="Arial"/>
                <w:sz w:val="22"/>
                <w:szCs w:val="22"/>
              </w:rPr>
              <w:t>.</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8.45 a.m.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9.00 a.m.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9.50 a.m.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10.40 a.m.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10.55 a.m.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11.45 a.m.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12.35 p.m.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1.30 p.m.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1.35 p.m.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1.40 p.m.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2.30 p.m.</w:t>
            </w:r>
          </w:p>
          <w:p w:rsidR="00B321F5" w:rsidRPr="00E176B9" w:rsidRDefault="00B321F5" w:rsidP="006C5C35">
            <w:pPr>
              <w:spacing w:before="120"/>
              <w:jc w:val="both"/>
              <w:rPr>
                <w:rFonts w:ascii="Arial" w:hAnsi="Arial" w:cs="Arial"/>
                <w:sz w:val="22"/>
                <w:szCs w:val="22"/>
              </w:rPr>
            </w:pPr>
            <w:r w:rsidRPr="00E176B9">
              <w:rPr>
                <w:rFonts w:ascii="Arial" w:hAnsi="Arial" w:cs="Arial"/>
                <w:sz w:val="22"/>
                <w:szCs w:val="22"/>
              </w:rPr>
              <w:t>3.20 p.m.</w:t>
            </w:r>
          </w:p>
        </w:tc>
        <w:tc>
          <w:tcPr>
            <w:tcW w:w="270" w:type="dxa"/>
          </w:tcPr>
          <w:p w:rsidR="00B321F5" w:rsidRPr="00E176B9" w:rsidRDefault="00B321F5" w:rsidP="006C5C35">
            <w:pPr>
              <w:spacing w:before="120"/>
              <w:jc w:val="both"/>
              <w:rPr>
                <w:rFonts w:ascii="Arial" w:hAnsi="Arial" w:cs="Arial"/>
                <w:sz w:val="22"/>
                <w:szCs w:val="22"/>
              </w:rPr>
            </w:pPr>
          </w:p>
        </w:tc>
        <w:tc>
          <w:tcPr>
            <w:tcW w:w="8178" w:type="dxa"/>
          </w:tcPr>
          <w:p w:rsidR="00B321F5" w:rsidRPr="00E176B9" w:rsidRDefault="00B321F5" w:rsidP="006C5C35">
            <w:pPr>
              <w:pStyle w:val="Header"/>
              <w:tabs>
                <w:tab w:val="clear" w:pos="4153"/>
                <w:tab w:val="clear" w:pos="8306"/>
              </w:tabs>
              <w:spacing w:before="120"/>
              <w:jc w:val="both"/>
              <w:rPr>
                <w:rFonts w:ascii="Arial" w:hAnsi="Arial" w:cs="Arial"/>
                <w:szCs w:val="22"/>
              </w:rPr>
            </w:pPr>
            <w:r w:rsidRPr="00E176B9">
              <w:rPr>
                <w:rFonts w:ascii="Arial" w:hAnsi="Arial" w:cs="Arial"/>
                <w:szCs w:val="22"/>
              </w:rPr>
              <w:t>Student entry to school</w:t>
            </w:r>
          </w:p>
          <w:p w:rsidR="00B321F5" w:rsidRPr="00E176B9" w:rsidRDefault="00B321F5" w:rsidP="006C5C35">
            <w:pPr>
              <w:pStyle w:val="Header"/>
              <w:tabs>
                <w:tab w:val="clear" w:pos="4153"/>
                <w:tab w:val="clear" w:pos="8306"/>
              </w:tabs>
              <w:spacing w:before="120"/>
              <w:jc w:val="both"/>
              <w:rPr>
                <w:rFonts w:ascii="Arial" w:hAnsi="Arial" w:cs="Arial"/>
                <w:szCs w:val="22"/>
              </w:rPr>
            </w:pPr>
            <w:r w:rsidRPr="00E176B9">
              <w:rPr>
                <w:rFonts w:ascii="Arial" w:hAnsi="Arial" w:cs="Arial"/>
                <w:szCs w:val="22"/>
              </w:rPr>
              <w:t>Registration / Assembly / Tutorial</w:t>
            </w:r>
          </w:p>
          <w:p w:rsidR="00B321F5" w:rsidRPr="00E176B9" w:rsidRDefault="00B321F5" w:rsidP="006C5C35">
            <w:pPr>
              <w:pStyle w:val="Header"/>
              <w:tabs>
                <w:tab w:val="clear" w:pos="4153"/>
                <w:tab w:val="clear" w:pos="8306"/>
              </w:tabs>
              <w:spacing w:before="120"/>
              <w:jc w:val="both"/>
              <w:rPr>
                <w:rFonts w:ascii="Arial" w:hAnsi="Arial" w:cs="Arial"/>
                <w:szCs w:val="22"/>
              </w:rPr>
            </w:pPr>
            <w:r w:rsidRPr="00E176B9">
              <w:rPr>
                <w:rFonts w:ascii="Arial" w:hAnsi="Arial" w:cs="Arial"/>
                <w:szCs w:val="22"/>
              </w:rPr>
              <w:t>Period 1</w:t>
            </w:r>
          </w:p>
          <w:p w:rsidR="00B321F5" w:rsidRPr="00E176B9" w:rsidRDefault="00B321F5" w:rsidP="006C5C35">
            <w:pPr>
              <w:pStyle w:val="Header"/>
              <w:tabs>
                <w:tab w:val="clear" w:pos="4153"/>
                <w:tab w:val="clear" w:pos="8306"/>
              </w:tabs>
              <w:spacing w:before="120"/>
              <w:jc w:val="both"/>
              <w:rPr>
                <w:rFonts w:ascii="Arial" w:hAnsi="Arial" w:cs="Arial"/>
                <w:szCs w:val="22"/>
              </w:rPr>
            </w:pPr>
            <w:r w:rsidRPr="00E176B9">
              <w:rPr>
                <w:rFonts w:ascii="Arial" w:hAnsi="Arial" w:cs="Arial"/>
                <w:szCs w:val="22"/>
              </w:rPr>
              <w:t>Period 2</w:t>
            </w:r>
          </w:p>
          <w:p w:rsidR="00B321F5" w:rsidRPr="00E176B9" w:rsidRDefault="00B321F5" w:rsidP="006C5C35">
            <w:pPr>
              <w:pStyle w:val="Header"/>
              <w:jc w:val="both"/>
              <w:rPr>
                <w:rFonts w:ascii="Arial" w:hAnsi="Arial" w:cs="Arial"/>
                <w:szCs w:val="22"/>
              </w:rPr>
            </w:pPr>
            <w:r w:rsidRPr="00E176B9">
              <w:rPr>
                <w:rFonts w:ascii="Arial" w:hAnsi="Arial" w:cs="Arial"/>
                <w:szCs w:val="22"/>
              </w:rPr>
              <w:t>BREAK</w:t>
            </w:r>
          </w:p>
          <w:p w:rsidR="00B321F5" w:rsidRPr="00E176B9" w:rsidRDefault="00B321F5" w:rsidP="006C5C35">
            <w:pPr>
              <w:pStyle w:val="Header"/>
              <w:jc w:val="both"/>
              <w:rPr>
                <w:rFonts w:ascii="Arial" w:hAnsi="Arial" w:cs="Arial"/>
                <w:szCs w:val="22"/>
              </w:rPr>
            </w:pPr>
          </w:p>
          <w:p w:rsidR="00B321F5" w:rsidRPr="00E176B9" w:rsidRDefault="00B321F5" w:rsidP="006C5C35">
            <w:pPr>
              <w:pStyle w:val="Header"/>
              <w:jc w:val="both"/>
              <w:rPr>
                <w:rFonts w:ascii="Arial" w:hAnsi="Arial" w:cs="Arial"/>
                <w:szCs w:val="22"/>
              </w:rPr>
            </w:pPr>
            <w:r w:rsidRPr="00E176B9">
              <w:rPr>
                <w:rFonts w:ascii="Arial" w:hAnsi="Arial" w:cs="Arial"/>
                <w:szCs w:val="22"/>
              </w:rPr>
              <w:t>Period 3</w:t>
            </w:r>
          </w:p>
          <w:p w:rsidR="00B321F5" w:rsidRPr="00E176B9" w:rsidRDefault="00B321F5" w:rsidP="006C5C35">
            <w:pPr>
              <w:pStyle w:val="Header"/>
              <w:jc w:val="both"/>
              <w:rPr>
                <w:rFonts w:ascii="Arial" w:hAnsi="Arial" w:cs="Arial"/>
                <w:szCs w:val="22"/>
              </w:rPr>
            </w:pPr>
            <w:r w:rsidRPr="00E176B9">
              <w:rPr>
                <w:rFonts w:ascii="Arial" w:hAnsi="Arial" w:cs="Arial"/>
                <w:szCs w:val="22"/>
              </w:rPr>
              <w:t>Period 4</w:t>
            </w:r>
          </w:p>
          <w:p w:rsidR="00B321F5" w:rsidRPr="00E176B9" w:rsidRDefault="00B321F5" w:rsidP="006C5C35">
            <w:pPr>
              <w:pStyle w:val="Header"/>
              <w:jc w:val="both"/>
              <w:rPr>
                <w:rFonts w:ascii="Arial" w:hAnsi="Arial" w:cs="Arial"/>
                <w:szCs w:val="22"/>
              </w:rPr>
            </w:pPr>
          </w:p>
          <w:p w:rsidR="00B321F5" w:rsidRPr="00E176B9" w:rsidRDefault="00B321F5" w:rsidP="006C5C35">
            <w:pPr>
              <w:pStyle w:val="Header"/>
              <w:jc w:val="both"/>
              <w:rPr>
                <w:rFonts w:ascii="Arial" w:hAnsi="Arial" w:cs="Arial"/>
                <w:szCs w:val="22"/>
              </w:rPr>
            </w:pPr>
            <w:r w:rsidRPr="00E176B9">
              <w:rPr>
                <w:rFonts w:ascii="Arial" w:hAnsi="Arial" w:cs="Arial"/>
                <w:szCs w:val="22"/>
              </w:rPr>
              <w:t>LUNCH</w:t>
            </w:r>
          </w:p>
          <w:p w:rsidR="00B321F5" w:rsidRPr="00E176B9" w:rsidRDefault="00B321F5" w:rsidP="006C5C35">
            <w:pPr>
              <w:pStyle w:val="Header"/>
              <w:jc w:val="both"/>
              <w:rPr>
                <w:rFonts w:ascii="Arial" w:hAnsi="Arial" w:cs="Arial"/>
                <w:szCs w:val="22"/>
              </w:rPr>
            </w:pPr>
            <w:r w:rsidRPr="00E176B9">
              <w:rPr>
                <w:rFonts w:ascii="Arial" w:hAnsi="Arial" w:cs="Arial"/>
                <w:szCs w:val="22"/>
              </w:rPr>
              <w:t xml:space="preserve">Warning </w:t>
            </w:r>
            <w:smartTag w:uri="urn:schemas-microsoft-com:office:smarttags" w:element="City">
              <w:smartTag w:uri="urn:schemas-microsoft-com:office:smarttags" w:element="place">
                <w:r w:rsidRPr="00E176B9">
                  <w:rPr>
                    <w:rFonts w:ascii="Arial" w:hAnsi="Arial" w:cs="Arial"/>
                    <w:szCs w:val="22"/>
                  </w:rPr>
                  <w:t>Bell</w:t>
                </w:r>
              </w:smartTag>
            </w:smartTag>
          </w:p>
          <w:p w:rsidR="00B321F5" w:rsidRPr="00E176B9" w:rsidRDefault="00B321F5" w:rsidP="006C5C35">
            <w:pPr>
              <w:pStyle w:val="Header"/>
              <w:jc w:val="both"/>
              <w:rPr>
                <w:rFonts w:ascii="Arial" w:hAnsi="Arial" w:cs="Arial"/>
                <w:szCs w:val="22"/>
              </w:rPr>
            </w:pPr>
            <w:r w:rsidRPr="00E176B9">
              <w:rPr>
                <w:rFonts w:ascii="Arial" w:hAnsi="Arial" w:cs="Arial"/>
                <w:szCs w:val="22"/>
              </w:rPr>
              <w:t>Registration</w:t>
            </w:r>
          </w:p>
          <w:p w:rsidR="003239DF" w:rsidRPr="00E176B9" w:rsidRDefault="003239DF" w:rsidP="006C5C35">
            <w:pPr>
              <w:pStyle w:val="Header"/>
              <w:jc w:val="both"/>
              <w:rPr>
                <w:rFonts w:ascii="Arial" w:hAnsi="Arial" w:cs="Arial"/>
                <w:szCs w:val="22"/>
              </w:rPr>
            </w:pPr>
          </w:p>
          <w:p w:rsidR="00B321F5" w:rsidRPr="00E176B9" w:rsidRDefault="00B321F5" w:rsidP="006C5C35">
            <w:pPr>
              <w:pStyle w:val="Header"/>
              <w:jc w:val="both"/>
              <w:rPr>
                <w:rFonts w:ascii="Arial" w:hAnsi="Arial" w:cs="Arial"/>
                <w:szCs w:val="22"/>
              </w:rPr>
            </w:pPr>
            <w:r w:rsidRPr="00E176B9">
              <w:rPr>
                <w:rFonts w:ascii="Arial" w:hAnsi="Arial" w:cs="Arial"/>
                <w:szCs w:val="22"/>
              </w:rPr>
              <w:t>Period 5</w:t>
            </w:r>
          </w:p>
          <w:p w:rsidR="00B321F5" w:rsidRPr="00E176B9" w:rsidRDefault="00B321F5" w:rsidP="006C5C35">
            <w:pPr>
              <w:pStyle w:val="Header"/>
              <w:jc w:val="both"/>
              <w:rPr>
                <w:rFonts w:ascii="Arial" w:hAnsi="Arial" w:cs="Arial"/>
                <w:szCs w:val="22"/>
              </w:rPr>
            </w:pPr>
            <w:r w:rsidRPr="00E176B9">
              <w:rPr>
                <w:rFonts w:ascii="Arial" w:hAnsi="Arial" w:cs="Arial"/>
                <w:szCs w:val="22"/>
              </w:rPr>
              <w:t>Period 6</w:t>
            </w:r>
          </w:p>
          <w:p w:rsidR="003239DF" w:rsidRPr="00E176B9" w:rsidRDefault="003239DF" w:rsidP="006C5C35">
            <w:pPr>
              <w:pStyle w:val="Header"/>
              <w:jc w:val="both"/>
              <w:rPr>
                <w:rFonts w:ascii="Arial" w:hAnsi="Arial" w:cs="Arial"/>
                <w:szCs w:val="22"/>
              </w:rPr>
            </w:pPr>
          </w:p>
          <w:p w:rsidR="00B321F5" w:rsidRPr="00E176B9" w:rsidRDefault="00B321F5" w:rsidP="006C5C35">
            <w:pPr>
              <w:pStyle w:val="Header"/>
              <w:jc w:val="both"/>
              <w:rPr>
                <w:rFonts w:ascii="Arial" w:hAnsi="Arial" w:cs="Arial"/>
                <w:szCs w:val="22"/>
              </w:rPr>
            </w:pPr>
            <w:r w:rsidRPr="00E176B9">
              <w:rPr>
                <w:rFonts w:ascii="Arial" w:hAnsi="Arial" w:cs="Arial"/>
                <w:szCs w:val="22"/>
              </w:rPr>
              <w:t xml:space="preserve">School </w:t>
            </w:r>
            <w:r w:rsidR="002814E5">
              <w:rPr>
                <w:rFonts w:ascii="Arial" w:hAnsi="Arial" w:cs="Arial"/>
                <w:szCs w:val="22"/>
              </w:rPr>
              <w:t>ends</w:t>
            </w:r>
          </w:p>
        </w:tc>
      </w:tr>
    </w:tbl>
    <w:p w:rsidR="00E176B9" w:rsidRDefault="00E176B9" w:rsidP="006C5C35">
      <w:pPr>
        <w:jc w:val="both"/>
        <w:rPr>
          <w:rFonts w:ascii="Arial" w:hAnsi="Arial" w:cs="Arial"/>
          <w:b/>
          <w:sz w:val="22"/>
          <w:szCs w:val="22"/>
        </w:rPr>
      </w:pPr>
    </w:p>
    <w:p w:rsidR="00E176B9" w:rsidRDefault="0011690A" w:rsidP="0011690A">
      <w:pPr>
        <w:jc w:val="both"/>
        <w:rPr>
          <w:rFonts w:ascii="Arial" w:hAnsi="Arial" w:cs="Arial"/>
          <w:b/>
          <w:sz w:val="22"/>
          <w:szCs w:val="22"/>
        </w:rPr>
      </w:pPr>
      <w:r>
        <w:rPr>
          <w:rFonts w:ascii="Arial" w:hAnsi="Arial" w:cs="Arial"/>
          <w:b/>
          <w:sz w:val="22"/>
          <w:szCs w:val="22"/>
        </w:rPr>
        <w:t>*</w:t>
      </w:r>
      <w:r w:rsidRPr="0011690A">
        <w:rPr>
          <w:rFonts w:ascii="Arial" w:hAnsi="Arial" w:cs="Arial"/>
          <w:sz w:val="22"/>
          <w:szCs w:val="22"/>
        </w:rPr>
        <w:t>Currently the school is operating an amended School Day in accordance with the Covid-19 Risk Assessment</w:t>
      </w:r>
    </w:p>
    <w:p w:rsidR="00E176B9" w:rsidRDefault="00E176B9" w:rsidP="006C5C35">
      <w:pPr>
        <w:jc w:val="both"/>
        <w:rPr>
          <w:rFonts w:ascii="Arial" w:hAnsi="Arial" w:cs="Arial"/>
          <w:b/>
          <w:sz w:val="22"/>
          <w:szCs w:val="22"/>
        </w:rPr>
      </w:pPr>
    </w:p>
    <w:p w:rsidR="00CD7C3D" w:rsidRPr="007B13F7" w:rsidRDefault="00CD7C3D" w:rsidP="006C5C35">
      <w:pPr>
        <w:jc w:val="both"/>
        <w:rPr>
          <w:rFonts w:ascii="Arial" w:hAnsi="Arial" w:cs="Arial"/>
          <w:b/>
          <w:sz w:val="22"/>
          <w:szCs w:val="22"/>
        </w:rPr>
      </w:pPr>
      <w:r w:rsidRPr="007B13F7">
        <w:rPr>
          <w:rFonts w:ascii="Arial" w:hAnsi="Arial" w:cs="Arial"/>
          <w:b/>
          <w:sz w:val="22"/>
          <w:szCs w:val="22"/>
        </w:rPr>
        <w:t>Prohibition of Charges</w:t>
      </w:r>
    </w:p>
    <w:p w:rsidR="00CD7C3D" w:rsidRPr="007B13F7" w:rsidRDefault="00CD7C3D" w:rsidP="006C5C35">
      <w:pPr>
        <w:pStyle w:val="Header"/>
        <w:tabs>
          <w:tab w:val="clear" w:pos="4153"/>
          <w:tab w:val="clear" w:pos="8306"/>
        </w:tabs>
        <w:jc w:val="both"/>
        <w:rPr>
          <w:rFonts w:ascii="Arial" w:hAnsi="Arial" w:cs="Arial"/>
          <w:szCs w:val="22"/>
        </w:rPr>
      </w:pPr>
    </w:p>
    <w:p w:rsidR="00CD7C3D" w:rsidRPr="007B13F7" w:rsidRDefault="00CD7C3D" w:rsidP="006C5C35">
      <w:pPr>
        <w:pStyle w:val="Header"/>
        <w:tabs>
          <w:tab w:val="clear" w:pos="4153"/>
          <w:tab w:val="clear" w:pos="8306"/>
        </w:tabs>
        <w:jc w:val="both"/>
        <w:rPr>
          <w:rFonts w:ascii="Arial" w:hAnsi="Arial" w:cs="Arial"/>
          <w:szCs w:val="22"/>
        </w:rPr>
      </w:pPr>
      <w:r w:rsidRPr="007B13F7">
        <w:rPr>
          <w:rFonts w:ascii="Arial" w:hAnsi="Arial" w:cs="Arial"/>
          <w:szCs w:val="22"/>
        </w:rPr>
        <w:t xml:space="preserve">The </w:t>
      </w:r>
      <w:r w:rsidR="00BE2B4B" w:rsidRPr="007B13F7">
        <w:rPr>
          <w:rFonts w:ascii="Arial" w:hAnsi="Arial" w:cs="Arial"/>
          <w:szCs w:val="22"/>
        </w:rPr>
        <w:t xml:space="preserve">Trustees of the MAT and the Local </w:t>
      </w:r>
      <w:r w:rsidRPr="007B13F7">
        <w:rPr>
          <w:rFonts w:ascii="Arial" w:hAnsi="Arial" w:cs="Arial"/>
          <w:szCs w:val="22"/>
        </w:rPr>
        <w:t>Governing Body of the School recognise that the legislation prohibits charges for the following:</w:t>
      </w:r>
    </w:p>
    <w:p w:rsidR="00CD7C3D" w:rsidRPr="007B13F7" w:rsidRDefault="00CD7C3D" w:rsidP="006C5C35">
      <w:pPr>
        <w:pStyle w:val="Header"/>
        <w:tabs>
          <w:tab w:val="clear" w:pos="4153"/>
          <w:tab w:val="clear" w:pos="8306"/>
        </w:tabs>
        <w:jc w:val="both"/>
        <w:rPr>
          <w:rFonts w:ascii="Arial" w:hAnsi="Arial" w:cs="Arial"/>
          <w:szCs w:val="22"/>
        </w:rPr>
      </w:pP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education provided during school hours (including the supply of any materials, books, instruments or other equipment);</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 xml:space="preserve">education provided outside school hours if it is part of the National Curriculum, or part of a syllabus for a prescribed public examination that the </w:t>
      </w:r>
      <w:r w:rsidR="00462D6A" w:rsidRPr="007B13F7">
        <w:rPr>
          <w:rFonts w:ascii="Arial" w:hAnsi="Arial" w:cs="Arial"/>
          <w:szCs w:val="22"/>
        </w:rPr>
        <w:t>student</w:t>
      </w:r>
      <w:r w:rsidRPr="007B13F7">
        <w:rPr>
          <w:rFonts w:ascii="Arial" w:hAnsi="Arial" w:cs="Arial"/>
          <w:szCs w:val="22"/>
        </w:rPr>
        <w:t xml:space="preserve"> is being prepared for at the school, or part of religious education;</w:t>
      </w:r>
    </w:p>
    <w:p w:rsidR="00462D6A"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tuition for pupils learning to play musical instruments if the tuition is required as an essential part of the National Curriculum, or part of a syllabus for a prescribed public examination syllab</w:t>
      </w:r>
      <w:r w:rsidR="00462D6A" w:rsidRPr="007B13F7">
        <w:rPr>
          <w:rFonts w:ascii="Arial" w:hAnsi="Arial" w:cs="Arial"/>
          <w:szCs w:val="22"/>
        </w:rPr>
        <w:t>us being followed by the pupil.</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 xml:space="preserve">entry for a prescribed public examination, if the </w:t>
      </w:r>
      <w:r w:rsidR="00462D6A" w:rsidRPr="007B13F7">
        <w:rPr>
          <w:rFonts w:ascii="Arial" w:hAnsi="Arial" w:cs="Arial"/>
          <w:szCs w:val="22"/>
        </w:rPr>
        <w:t>student</w:t>
      </w:r>
      <w:r w:rsidRPr="007B13F7">
        <w:rPr>
          <w:rFonts w:ascii="Arial" w:hAnsi="Arial" w:cs="Arial"/>
          <w:szCs w:val="22"/>
        </w:rPr>
        <w:t xml:space="preserve"> has been prepared for it at the school;</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education provided on any trip that takes place during school hours;</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 xml:space="preserve">education provided on any trip that takes place outside school hours if it is part of the National Curriculum, or part of a syllabus for a prescribed public examination that the </w:t>
      </w:r>
      <w:r w:rsidR="00462D6A" w:rsidRPr="007B13F7">
        <w:rPr>
          <w:rFonts w:ascii="Arial" w:hAnsi="Arial" w:cs="Arial"/>
          <w:szCs w:val="22"/>
        </w:rPr>
        <w:t xml:space="preserve">student </w:t>
      </w:r>
      <w:r w:rsidRPr="007B13F7">
        <w:rPr>
          <w:rFonts w:ascii="Arial" w:hAnsi="Arial" w:cs="Arial"/>
          <w:szCs w:val="22"/>
        </w:rPr>
        <w:t xml:space="preserve">is being prepared for at the school, or part of the </w:t>
      </w:r>
      <w:r w:rsidR="00923D2C" w:rsidRPr="007B13F7">
        <w:rPr>
          <w:rFonts w:ascii="Arial" w:hAnsi="Arial" w:cs="Arial"/>
          <w:szCs w:val="22"/>
        </w:rPr>
        <w:t>schools’</w:t>
      </w:r>
      <w:r w:rsidRPr="007B13F7">
        <w:rPr>
          <w:rFonts w:ascii="Arial" w:hAnsi="Arial" w:cs="Arial"/>
          <w:szCs w:val="22"/>
        </w:rPr>
        <w:t xml:space="preserve"> basic curriculum for religious education;</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Supply teachers to cover for those teachers who are absent from school accompanying pupils on a residential trip;</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 xml:space="preserve">transporting registered </w:t>
      </w:r>
      <w:r w:rsidR="00462D6A" w:rsidRPr="007B13F7">
        <w:rPr>
          <w:rFonts w:ascii="Arial" w:hAnsi="Arial" w:cs="Arial"/>
          <w:szCs w:val="22"/>
        </w:rPr>
        <w:t>student</w:t>
      </w:r>
      <w:r w:rsidRPr="007B13F7">
        <w:rPr>
          <w:rFonts w:ascii="Arial" w:hAnsi="Arial" w:cs="Arial"/>
          <w:szCs w:val="22"/>
        </w:rPr>
        <w:t>s to or from the school premises, where the local education authority has a statutory obligation to provide transport;</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 xml:space="preserve">transporting registered </w:t>
      </w:r>
      <w:r w:rsidR="00462D6A" w:rsidRPr="007B13F7">
        <w:rPr>
          <w:rFonts w:ascii="Arial" w:hAnsi="Arial" w:cs="Arial"/>
          <w:szCs w:val="22"/>
        </w:rPr>
        <w:t>student</w:t>
      </w:r>
      <w:r w:rsidRPr="007B13F7">
        <w:rPr>
          <w:rFonts w:ascii="Arial" w:hAnsi="Arial" w:cs="Arial"/>
          <w:szCs w:val="22"/>
        </w:rPr>
        <w:t>s to other premises where the governing body or local education authority has arranged for pupils to be educated;</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 xml:space="preserve">transport that enables a </w:t>
      </w:r>
      <w:r w:rsidR="0068753B" w:rsidRPr="007B13F7">
        <w:rPr>
          <w:rFonts w:ascii="Arial" w:hAnsi="Arial" w:cs="Arial"/>
          <w:szCs w:val="22"/>
        </w:rPr>
        <w:t>student</w:t>
      </w:r>
      <w:r w:rsidRPr="007B13F7">
        <w:rPr>
          <w:rFonts w:ascii="Arial" w:hAnsi="Arial" w:cs="Arial"/>
          <w:szCs w:val="22"/>
        </w:rPr>
        <w:t xml:space="preserve"> to meet an examination requirement when he has been prepared for that examination at the school;</w:t>
      </w:r>
    </w:p>
    <w:p w:rsidR="00CD7C3D" w:rsidRPr="007B13F7" w:rsidRDefault="00CD7C3D"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lastRenderedPageBreak/>
        <w:t xml:space="preserve">transport provided in connection with an educational trip </w:t>
      </w:r>
    </w:p>
    <w:p w:rsidR="00CD7C3D" w:rsidRPr="007B13F7" w:rsidRDefault="00CD7C3D" w:rsidP="006C5C35">
      <w:pPr>
        <w:jc w:val="both"/>
        <w:rPr>
          <w:rFonts w:ascii="Arial" w:hAnsi="Arial" w:cs="Arial"/>
          <w:sz w:val="22"/>
          <w:szCs w:val="22"/>
          <w:lang w:val="en-GB"/>
        </w:rPr>
      </w:pPr>
    </w:p>
    <w:p w:rsidR="00CD7C3D" w:rsidRDefault="00CD7C3D" w:rsidP="006C5C35">
      <w:pPr>
        <w:jc w:val="both"/>
        <w:rPr>
          <w:rFonts w:ascii="Arial" w:hAnsi="Arial" w:cs="Arial"/>
          <w:b/>
          <w:sz w:val="22"/>
          <w:szCs w:val="22"/>
        </w:rPr>
      </w:pPr>
      <w:r w:rsidRPr="007B13F7">
        <w:rPr>
          <w:rFonts w:ascii="Arial" w:hAnsi="Arial" w:cs="Arial"/>
          <w:b/>
          <w:sz w:val="22"/>
          <w:szCs w:val="22"/>
        </w:rPr>
        <w:t>Charges</w:t>
      </w:r>
    </w:p>
    <w:p w:rsidR="00992A0A" w:rsidRPr="007B13F7" w:rsidRDefault="00992A0A" w:rsidP="006C5C35">
      <w:pPr>
        <w:jc w:val="both"/>
        <w:rPr>
          <w:rFonts w:ascii="Arial" w:hAnsi="Arial" w:cs="Arial"/>
          <w:b/>
          <w:sz w:val="22"/>
          <w:szCs w:val="22"/>
        </w:rPr>
      </w:pPr>
    </w:p>
    <w:p w:rsidR="00CD7C3D" w:rsidRPr="007B13F7" w:rsidRDefault="00CD7C3D" w:rsidP="006C5C35">
      <w:pPr>
        <w:jc w:val="both"/>
        <w:rPr>
          <w:rFonts w:ascii="Arial" w:hAnsi="Arial" w:cs="Arial"/>
          <w:sz w:val="22"/>
          <w:szCs w:val="22"/>
        </w:rPr>
      </w:pPr>
      <w:r w:rsidRPr="007B13F7">
        <w:rPr>
          <w:rFonts w:ascii="Arial" w:hAnsi="Arial" w:cs="Arial"/>
          <w:sz w:val="22"/>
          <w:szCs w:val="22"/>
        </w:rPr>
        <w:t xml:space="preserve">The following charges will be made by the </w:t>
      </w:r>
      <w:r w:rsidR="00BE2B4B" w:rsidRPr="007B13F7">
        <w:rPr>
          <w:rFonts w:ascii="Arial" w:hAnsi="Arial" w:cs="Arial"/>
          <w:sz w:val="22"/>
          <w:szCs w:val="22"/>
        </w:rPr>
        <w:t>Local G</w:t>
      </w:r>
      <w:r w:rsidRPr="007B13F7">
        <w:rPr>
          <w:rFonts w:ascii="Arial" w:hAnsi="Arial" w:cs="Arial"/>
          <w:sz w:val="22"/>
          <w:szCs w:val="22"/>
        </w:rPr>
        <w:t xml:space="preserve">overning </w:t>
      </w:r>
      <w:r w:rsidR="00BE2B4B" w:rsidRPr="007B13F7">
        <w:rPr>
          <w:rFonts w:ascii="Arial" w:hAnsi="Arial" w:cs="Arial"/>
          <w:sz w:val="22"/>
          <w:szCs w:val="22"/>
        </w:rPr>
        <w:t>B</w:t>
      </w:r>
      <w:r w:rsidRPr="007B13F7">
        <w:rPr>
          <w:rFonts w:ascii="Arial" w:hAnsi="Arial" w:cs="Arial"/>
          <w:sz w:val="22"/>
          <w:szCs w:val="22"/>
        </w:rPr>
        <w:t>ody.</w:t>
      </w:r>
    </w:p>
    <w:p w:rsidR="00CD7C3D" w:rsidRPr="007B13F7" w:rsidRDefault="00CD7C3D" w:rsidP="006C5C35">
      <w:pPr>
        <w:jc w:val="both"/>
        <w:rPr>
          <w:rFonts w:ascii="Arial" w:hAnsi="Arial" w:cs="Arial"/>
          <w:sz w:val="22"/>
          <w:szCs w:val="22"/>
        </w:rPr>
      </w:pPr>
    </w:p>
    <w:p w:rsidR="00CD7C3D"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 xml:space="preserve">Charges will be made for </w:t>
      </w:r>
      <w:r w:rsidR="00AC4CBD" w:rsidRPr="007B13F7">
        <w:rPr>
          <w:rFonts w:ascii="Arial" w:hAnsi="Arial" w:cs="Arial"/>
          <w:szCs w:val="22"/>
        </w:rPr>
        <w:t xml:space="preserve">student’s </w:t>
      </w:r>
      <w:r w:rsidRPr="007B13F7">
        <w:rPr>
          <w:rFonts w:ascii="Arial" w:hAnsi="Arial" w:cs="Arial"/>
          <w:szCs w:val="22"/>
        </w:rPr>
        <w:t>board and lodging which will be equal to but not exceed the cost.</w:t>
      </w:r>
    </w:p>
    <w:p w:rsidR="00CD7C3D"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the proportionate costs for an individual child of optional, extra activities provided wholly or mainly outside school hours, for example concerts and performing arts events. Such activities are not part of the National Curriculum, nor are they part of an examination syllabus. Charges will meet the costs of:</w:t>
      </w:r>
    </w:p>
    <w:p w:rsidR="00CD7C3D" w:rsidRPr="007B13F7" w:rsidRDefault="00CD7C3D" w:rsidP="006C5C35">
      <w:pPr>
        <w:pStyle w:val="Header"/>
        <w:tabs>
          <w:tab w:val="clear" w:pos="4153"/>
          <w:tab w:val="clear" w:pos="8306"/>
        </w:tabs>
        <w:jc w:val="both"/>
        <w:rPr>
          <w:rFonts w:ascii="Arial" w:hAnsi="Arial" w:cs="Arial"/>
          <w:szCs w:val="22"/>
        </w:rPr>
      </w:pPr>
    </w:p>
    <w:p w:rsidR="00CD7C3D" w:rsidRPr="007B13F7" w:rsidRDefault="00CD7C3D" w:rsidP="006C5C35">
      <w:pPr>
        <w:pStyle w:val="Header"/>
        <w:numPr>
          <w:ilvl w:val="0"/>
          <w:numId w:val="4"/>
        </w:numPr>
        <w:tabs>
          <w:tab w:val="clear" w:pos="4153"/>
          <w:tab w:val="clear" w:pos="8306"/>
        </w:tabs>
        <w:jc w:val="both"/>
        <w:rPr>
          <w:rFonts w:ascii="Arial" w:hAnsi="Arial" w:cs="Arial"/>
          <w:szCs w:val="22"/>
        </w:rPr>
      </w:pPr>
      <w:r w:rsidRPr="007B13F7">
        <w:rPr>
          <w:rFonts w:ascii="Arial" w:hAnsi="Arial" w:cs="Arial"/>
          <w:szCs w:val="22"/>
        </w:rPr>
        <w:t>travel</w:t>
      </w:r>
    </w:p>
    <w:p w:rsidR="00CD7C3D" w:rsidRPr="007B13F7" w:rsidRDefault="00CD7C3D" w:rsidP="006C5C35">
      <w:pPr>
        <w:pStyle w:val="Header"/>
        <w:numPr>
          <w:ilvl w:val="0"/>
          <w:numId w:val="4"/>
        </w:numPr>
        <w:tabs>
          <w:tab w:val="clear" w:pos="4153"/>
          <w:tab w:val="clear" w:pos="8306"/>
        </w:tabs>
        <w:jc w:val="both"/>
        <w:rPr>
          <w:rFonts w:ascii="Arial" w:hAnsi="Arial" w:cs="Arial"/>
          <w:szCs w:val="22"/>
        </w:rPr>
      </w:pPr>
      <w:r w:rsidRPr="007B13F7">
        <w:rPr>
          <w:rFonts w:ascii="Arial" w:hAnsi="Arial" w:cs="Arial"/>
          <w:szCs w:val="22"/>
        </w:rPr>
        <w:t>materials and equipment</w:t>
      </w:r>
    </w:p>
    <w:p w:rsidR="00CD7C3D" w:rsidRPr="007B13F7" w:rsidRDefault="00CD7C3D" w:rsidP="006C5C35">
      <w:pPr>
        <w:pStyle w:val="Header"/>
        <w:numPr>
          <w:ilvl w:val="0"/>
          <w:numId w:val="4"/>
        </w:numPr>
        <w:tabs>
          <w:tab w:val="clear" w:pos="4153"/>
          <w:tab w:val="clear" w:pos="8306"/>
        </w:tabs>
        <w:jc w:val="both"/>
        <w:rPr>
          <w:rFonts w:ascii="Arial" w:hAnsi="Arial" w:cs="Arial"/>
          <w:szCs w:val="22"/>
        </w:rPr>
      </w:pPr>
      <w:r w:rsidRPr="007B13F7">
        <w:rPr>
          <w:rFonts w:ascii="Arial" w:hAnsi="Arial" w:cs="Arial"/>
          <w:szCs w:val="22"/>
        </w:rPr>
        <w:t>non-teaching staff costs</w:t>
      </w:r>
    </w:p>
    <w:p w:rsidR="00CD7C3D" w:rsidRPr="007B13F7" w:rsidRDefault="00CD7C3D" w:rsidP="006C5C35">
      <w:pPr>
        <w:pStyle w:val="Header"/>
        <w:numPr>
          <w:ilvl w:val="0"/>
          <w:numId w:val="4"/>
        </w:numPr>
        <w:tabs>
          <w:tab w:val="clear" w:pos="4153"/>
          <w:tab w:val="clear" w:pos="8306"/>
        </w:tabs>
        <w:jc w:val="both"/>
        <w:rPr>
          <w:rFonts w:ascii="Arial" w:hAnsi="Arial" w:cs="Arial"/>
          <w:szCs w:val="22"/>
        </w:rPr>
      </w:pPr>
      <w:r w:rsidRPr="007B13F7">
        <w:rPr>
          <w:rFonts w:ascii="Arial" w:hAnsi="Arial" w:cs="Arial"/>
          <w:szCs w:val="22"/>
        </w:rPr>
        <w:t>entrance fees</w:t>
      </w:r>
    </w:p>
    <w:p w:rsidR="00CD7C3D" w:rsidRPr="007B13F7" w:rsidRDefault="00CD7C3D" w:rsidP="006C5C35">
      <w:pPr>
        <w:pStyle w:val="Header"/>
        <w:numPr>
          <w:ilvl w:val="0"/>
          <w:numId w:val="4"/>
        </w:numPr>
        <w:tabs>
          <w:tab w:val="clear" w:pos="4153"/>
          <w:tab w:val="clear" w:pos="8306"/>
        </w:tabs>
        <w:jc w:val="both"/>
        <w:rPr>
          <w:rFonts w:ascii="Arial" w:hAnsi="Arial" w:cs="Arial"/>
          <w:szCs w:val="22"/>
        </w:rPr>
      </w:pPr>
      <w:r w:rsidRPr="007B13F7">
        <w:rPr>
          <w:rFonts w:ascii="Arial" w:hAnsi="Arial" w:cs="Arial"/>
          <w:szCs w:val="22"/>
        </w:rPr>
        <w:t>insurance costs</w:t>
      </w:r>
    </w:p>
    <w:p w:rsidR="00CD7C3D" w:rsidRPr="007B13F7" w:rsidRDefault="00CD7C3D" w:rsidP="006C5C35">
      <w:pPr>
        <w:pStyle w:val="Header"/>
        <w:tabs>
          <w:tab w:val="clear" w:pos="4153"/>
          <w:tab w:val="clear" w:pos="8306"/>
        </w:tabs>
        <w:jc w:val="both"/>
        <w:rPr>
          <w:rFonts w:ascii="Arial" w:hAnsi="Arial" w:cs="Arial"/>
          <w:szCs w:val="22"/>
        </w:rPr>
      </w:pPr>
    </w:p>
    <w:p w:rsidR="00CD7C3D" w:rsidRPr="007B13F7" w:rsidRDefault="003947A9" w:rsidP="006C5C35">
      <w:pPr>
        <w:numPr>
          <w:ilvl w:val="0"/>
          <w:numId w:val="3"/>
        </w:numPr>
        <w:jc w:val="both"/>
        <w:rPr>
          <w:rFonts w:ascii="Arial" w:hAnsi="Arial" w:cs="Arial"/>
          <w:sz w:val="22"/>
          <w:szCs w:val="22"/>
        </w:rPr>
      </w:pPr>
      <w:r w:rsidRPr="007B13F7">
        <w:rPr>
          <w:rFonts w:ascii="Arial" w:hAnsi="Arial" w:cs="Arial"/>
          <w:sz w:val="22"/>
          <w:szCs w:val="22"/>
        </w:rPr>
        <w:t xml:space="preserve">individual or group tuition in the playing of a musical instrument where this is not an essential part </w:t>
      </w:r>
      <w:r w:rsidRPr="007B13F7">
        <w:rPr>
          <w:rFonts w:ascii="Arial" w:hAnsi="Arial" w:cs="Arial"/>
          <w:sz w:val="22"/>
          <w:szCs w:val="22"/>
          <w:lang w:val="en-GB"/>
        </w:rPr>
        <w:t>of the National Curriculum or a public examination syllabus being followed by th</w:t>
      </w:r>
      <w:r w:rsidR="00AB660B" w:rsidRPr="007B13F7">
        <w:rPr>
          <w:rFonts w:ascii="Arial" w:hAnsi="Arial" w:cs="Arial"/>
          <w:sz w:val="22"/>
          <w:szCs w:val="22"/>
          <w:lang w:val="en-GB"/>
        </w:rPr>
        <w:t>e student(s).</w:t>
      </w:r>
      <w:r w:rsidR="00366A8A">
        <w:rPr>
          <w:rFonts w:ascii="Arial" w:hAnsi="Arial" w:cs="Arial"/>
          <w:sz w:val="22"/>
          <w:szCs w:val="22"/>
          <w:lang w:val="en-GB"/>
        </w:rPr>
        <w:t xml:space="preserve"> </w:t>
      </w:r>
      <w:r w:rsidR="00AB660B" w:rsidRPr="007B13F7">
        <w:rPr>
          <w:rFonts w:ascii="Arial" w:hAnsi="Arial" w:cs="Arial"/>
          <w:sz w:val="22"/>
          <w:szCs w:val="22"/>
          <w:lang w:val="en-GB"/>
        </w:rPr>
        <w:t xml:space="preserve"> </w:t>
      </w:r>
      <w:r w:rsidR="000827D5" w:rsidRPr="007B13F7">
        <w:rPr>
          <w:rFonts w:ascii="Arial" w:hAnsi="Arial" w:cs="Arial"/>
          <w:sz w:val="22"/>
          <w:szCs w:val="22"/>
          <w:lang w:val="en-GB"/>
        </w:rPr>
        <w:t>The c</w:t>
      </w:r>
      <w:r w:rsidR="00AB660B" w:rsidRPr="007B13F7">
        <w:rPr>
          <w:rFonts w:ascii="Arial" w:hAnsi="Arial" w:cs="Arial"/>
          <w:sz w:val="22"/>
          <w:szCs w:val="22"/>
          <w:lang w:val="en-GB"/>
        </w:rPr>
        <w:t xml:space="preserve">harge for the </w:t>
      </w:r>
      <w:r w:rsidR="00366A8A">
        <w:rPr>
          <w:rFonts w:ascii="Arial" w:hAnsi="Arial" w:cs="Arial"/>
          <w:sz w:val="22"/>
          <w:szCs w:val="22"/>
          <w:lang w:val="en-GB"/>
        </w:rPr>
        <w:t>20</w:t>
      </w:r>
      <w:r w:rsidR="0011690A">
        <w:rPr>
          <w:rFonts w:ascii="Arial" w:hAnsi="Arial" w:cs="Arial"/>
          <w:sz w:val="22"/>
          <w:szCs w:val="22"/>
          <w:lang w:val="en-GB"/>
        </w:rPr>
        <w:t xml:space="preserve">20/21 </w:t>
      </w:r>
      <w:r w:rsidR="00327BE8" w:rsidRPr="007B13F7">
        <w:rPr>
          <w:rFonts w:ascii="Arial" w:hAnsi="Arial" w:cs="Arial"/>
          <w:sz w:val="22"/>
          <w:szCs w:val="22"/>
          <w:lang w:val="en-GB"/>
        </w:rPr>
        <w:t xml:space="preserve">academic year </w:t>
      </w:r>
      <w:r w:rsidR="000827D5" w:rsidRPr="007B13F7">
        <w:rPr>
          <w:rFonts w:ascii="Arial" w:hAnsi="Arial" w:cs="Arial"/>
          <w:sz w:val="22"/>
          <w:szCs w:val="22"/>
          <w:lang w:val="en-GB"/>
        </w:rPr>
        <w:t xml:space="preserve">is </w:t>
      </w:r>
      <w:r w:rsidR="00327BE8" w:rsidRPr="007B13F7">
        <w:rPr>
          <w:rFonts w:ascii="Arial" w:hAnsi="Arial" w:cs="Arial"/>
          <w:sz w:val="22"/>
          <w:szCs w:val="22"/>
          <w:lang w:val="en-GB"/>
        </w:rPr>
        <w:t>£</w:t>
      </w:r>
      <w:r w:rsidR="000827D5" w:rsidRPr="007B13F7">
        <w:rPr>
          <w:rFonts w:ascii="Arial" w:hAnsi="Arial" w:cs="Arial"/>
          <w:sz w:val="22"/>
          <w:szCs w:val="22"/>
          <w:lang w:val="en-GB"/>
        </w:rPr>
        <w:t>2</w:t>
      </w:r>
      <w:r w:rsidR="00327BE8" w:rsidRPr="007B13F7">
        <w:rPr>
          <w:rFonts w:ascii="Arial" w:hAnsi="Arial" w:cs="Arial"/>
          <w:sz w:val="22"/>
          <w:szCs w:val="22"/>
          <w:lang w:val="en-GB"/>
        </w:rPr>
        <w:t>5</w:t>
      </w:r>
      <w:r w:rsidR="000827D5" w:rsidRPr="007B13F7">
        <w:rPr>
          <w:rFonts w:ascii="Arial" w:hAnsi="Arial" w:cs="Arial"/>
          <w:sz w:val="22"/>
          <w:szCs w:val="22"/>
          <w:lang w:val="en-GB"/>
        </w:rPr>
        <w:t>0</w:t>
      </w:r>
      <w:r w:rsidRPr="007B13F7">
        <w:rPr>
          <w:rFonts w:ascii="Arial" w:hAnsi="Arial" w:cs="Arial"/>
          <w:sz w:val="22"/>
          <w:szCs w:val="22"/>
          <w:lang w:val="en-GB"/>
        </w:rPr>
        <w:t xml:space="preserve"> </w:t>
      </w:r>
      <w:r w:rsidR="00327BE8" w:rsidRPr="007B13F7">
        <w:rPr>
          <w:rFonts w:ascii="Arial" w:hAnsi="Arial" w:cs="Arial"/>
          <w:sz w:val="22"/>
          <w:szCs w:val="22"/>
          <w:lang w:val="en-GB"/>
        </w:rPr>
        <w:t>p</w:t>
      </w:r>
      <w:r w:rsidRPr="007B13F7">
        <w:rPr>
          <w:rFonts w:ascii="Arial" w:hAnsi="Arial" w:cs="Arial"/>
          <w:sz w:val="22"/>
          <w:szCs w:val="22"/>
          <w:lang w:val="en-GB"/>
        </w:rPr>
        <w:t xml:space="preserve">er year. </w:t>
      </w:r>
      <w:r w:rsidR="000827D5" w:rsidRPr="007B13F7">
        <w:rPr>
          <w:rFonts w:ascii="Arial" w:hAnsi="Arial" w:cs="Arial"/>
          <w:sz w:val="22"/>
          <w:szCs w:val="22"/>
          <w:lang w:val="en-GB"/>
        </w:rPr>
        <w:t xml:space="preserve">Full payment should be made by September </w:t>
      </w:r>
      <w:r w:rsidR="00031859">
        <w:rPr>
          <w:rFonts w:ascii="Arial" w:hAnsi="Arial" w:cs="Arial"/>
          <w:sz w:val="22"/>
          <w:szCs w:val="22"/>
          <w:lang w:val="en-GB"/>
        </w:rPr>
        <w:t>20</w:t>
      </w:r>
      <w:r w:rsidR="0011690A">
        <w:rPr>
          <w:rFonts w:ascii="Arial" w:hAnsi="Arial" w:cs="Arial"/>
          <w:sz w:val="22"/>
          <w:szCs w:val="22"/>
          <w:lang w:val="en-GB"/>
        </w:rPr>
        <w:t>20</w:t>
      </w:r>
      <w:r w:rsidR="00031859">
        <w:rPr>
          <w:rFonts w:ascii="Arial" w:hAnsi="Arial" w:cs="Arial"/>
          <w:sz w:val="22"/>
          <w:szCs w:val="22"/>
          <w:lang w:val="en-GB"/>
        </w:rPr>
        <w:t xml:space="preserve"> v</w:t>
      </w:r>
      <w:r w:rsidR="000827D5" w:rsidRPr="007B13F7">
        <w:rPr>
          <w:rFonts w:ascii="Arial" w:hAnsi="Arial" w:cs="Arial"/>
          <w:sz w:val="22"/>
          <w:szCs w:val="22"/>
          <w:lang w:val="en-GB"/>
        </w:rPr>
        <w:t>ia the Parent Pay on line payment system.</w:t>
      </w:r>
    </w:p>
    <w:p w:rsidR="00CD7C3D"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re-sits for public examinations where no further preparation has been provided by the school</w:t>
      </w:r>
      <w:r w:rsidR="003947A9" w:rsidRPr="007B13F7">
        <w:rPr>
          <w:rFonts w:ascii="Arial" w:hAnsi="Arial" w:cs="Arial"/>
          <w:szCs w:val="22"/>
        </w:rPr>
        <w:t>. The full cost of the examination will be charged.</w:t>
      </w:r>
    </w:p>
    <w:p w:rsidR="00CD7C3D"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costs of non-prescribed examinations where no further preparation has been provided by the school</w:t>
      </w:r>
      <w:r w:rsidR="003947A9" w:rsidRPr="007B13F7">
        <w:rPr>
          <w:rFonts w:ascii="Arial" w:hAnsi="Arial" w:cs="Arial"/>
          <w:szCs w:val="22"/>
        </w:rPr>
        <w:t>. The full cost of the examination will be charged.</w:t>
      </w:r>
    </w:p>
    <w:p w:rsidR="003947A9" w:rsidRPr="007B13F7" w:rsidRDefault="003947A9"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 xml:space="preserve">re-sits for public examinations where a student </w:t>
      </w:r>
      <w:proofErr w:type="gramStart"/>
      <w:r w:rsidRPr="007B13F7">
        <w:rPr>
          <w:rFonts w:ascii="Arial" w:hAnsi="Arial" w:cs="Arial"/>
          <w:szCs w:val="22"/>
        </w:rPr>
        <w:t>has</w:t>
      </w:r>
      <w:proofErr w:type="gramEnd"/>
      <w:r w:rsidRPr="007B13F7">
        <w:rPr>
          <w:rFonts w:ascii="Arial" w:hAnsi="Arial" w:cs="Arial"/>
          <w:szCs w:val="22"/>
        </w:rPr>
        <w:t xml:space="preserve"> failed without good reason to complete the requirements and which the governing body or the LA originally paid (or agreed to pay) the entry fee. The full cost of the examination will be charged.</w:t>
      </w:r>
    </w:p>
    <w:p w:rsidR="00377639" w:rsidRPr="007B13F7" w:rsidRDefault="00377639"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If a Post 16 student requests to re-take a subject, approval must be obtained from the Director of 6</w:t>
      </w:r>
      <w:r w:rsidRPr="007B13F7">
        <w:rPr>
          <w:rFonts w:ascii="Arial" w:hAnsi="Arial" w:cs="Arial"/>
          <w:szCs w:val="22"/>
          <w:vertAlign w:val="superscript"/>
        </w:rPr>
        <w:t>th</w:t>
      </w:r>
      <w:r w:rsidRPr="007B13F7">
        <w:rPr>
          <w:rFonts w:ascii="Arial" w:hAnsi="Arial" w:cs="Arial"/>
          <w:szCs w:val="22"/>
        </w:rPr>
        <w:t xml:space="preserve"> Form. A charge of £900 per subject will be applied.   This will cover the tuition and examination costs, which are no longer funded from central government. </w:t>
      </w:r>
    </w:p>
    <w:p w:rsidR="00CD7C3D"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any other education, transport or examination fee unless charges are specifically prohibited</w:t>
      </w:r>
      <w:r w:rsidR="003947A9" w:rsidRPr="007B13F7">
        <w:rPr>
          <w:rFonts w:ascii="Arial" w:hAnsi="Arial" w:cs="Arial"/>
          <w:szCs w:val="22"/>
        </w:rPr>
        <w:t>. The full costs will be charged.</w:t>
      </w:r>
      <w:r w:rsidR="00AC4CBD" w:rsidRPr="007B13F7">
        <w:rPr>
          <w:rFonts w:ascii="Arial" w:hAnsi="Arial" w:cs="Arial"/>
          <w:szCs w:val="22"/>
        </w:rPr>
        <w:t xml:space="preserve"> </w:t>
      </w:r>
    </w:p>
    <w:p w:rsidR="00CD7C3D"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breakages and replacements as a result of damages caused w</w:t>
      </w:r>
      <w:r w:rsidR="000827D5" w:rsidRPr="007B13F7">
        <w:rPr>
          <w:rFonts w:ascii="Arial" w:hAnsi="Arial" w:cs="Arial"/>
          <w:szCs w:val="22"/>
        </w:rPr>
        <w:t>ilfully or negligently by students</w:t>
      </w:r>
      <w:r w:rsidR="003947A9" w:rsidRPr="007B13F7">
        <w:rPr>
          <w:rFonts w:ascii="Arial" w:hAnsi="Arial" w:cs="Arial"/>
          <w:szCs w:val="22"/>
        </w:rPr>
        <w:t>.</w:t>
      </w:r>
      <w:r w:rsidR="00D6422A" w:rsidRPr="007B13F7">
        <w:rPr>
          <w:rFonts w:ascii="Arial" w:hAnsi="Arial" w:cs="Arial"/>
          <w:szCs w:val="22"/>
        </w:rPr>
        <w:t xml:space="preserve"> Up to 100% of the costs will be charged at the discretion of the </w:t>
      </w:r>
      <w:r w:rsidR="002814E5">
        <w:rPr>
          <w:rFonts w:ascii="Arial" w:hAnsi="Arial" w:cs="Arial"/>
          <w:szCs w:val="22"/>
        </w:rPr>
        <w:t>Headteacher</w:t>
      </w:r>
      <w:r w:rsidR="00D6422A" w:rsidRPr="007B13F7">
        <w:rPr>
          <w:rFonts w:ascii="Arial" w:hAnsi="Arial" w:cs="Arial"/>
          <w:szCs w:val="22"/>
        </w:rPr>
        <w:t>.</w:t>
      </w:r>
    </w:p>
    <w:p w:rsidR="00CD7C3D"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extra-curricular activities and school clubs</w:t>
      </w:r>
      <w:r w:rsidR="0079091C" w:rsidRPr="007B13F7">
        <w:rPr>
          <w:rFonts w:ascii="Arial" w:hAnsi="Arial" w:cs="Arial"/>
          <w:szCs w:val="22"/>
        </w:rPr>
        <w:t>. Proportionate costs will be charged as per section (b).</w:t>
      </w:r>
    </w:p>
    <w:p w:rsidR="00FA3A08" w:rsidRPr="007B13F7" w:rsidRDefault="00FA3A08" w:rsidP="006C5C35">
      <w:pPr>
        <w:numPr>
          <w:ilvl w:val="0"/>
          <w:numId w:val="3"/>
        </w:numPr>
        <w:jc w:val="both"/>
        <w:rPr>
          <w:rFonts w:ascii="Arial" w:hAnsi="Arial" w:cs="Arial"/>
          <w:sz w:val="22"/>
          <w:szCs w:val="22"/>
          <w:lang w:val="en-GB"/>
        </w:rPr>
      </w:pPr>
      <w:r w:rsidRPr="007B13F7">
        <w:rPr>
          <w:rFonts w:ascii="Arial" w:hAnsi="Arial" w:cs="Arial"/>
          <w:sz w:val="22"/>
          <w:szCs w:val="22"/>
          <w:lang w:val="en-GB"/>
        </w:rPr>
        <w:t>If a non-residential activity happens partly inside the school day and partly outside of it, there will be no charge if most of the time to be spent on the activity falls within the school day.  Conversely, if the bigger proportion of time spent falls outside of the normal school day, charges will be made.  When such activities are arranged parents will be told how the charges were calculated.</w:t>
      </w:r>
    </w:p>
    <w:p w:rsidR="00CD7C3D"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Charges for materials or ingredients where the</w:t>
      </w:r>
      <w:r w:rsidR="000827D5" w:rsidRPr="007B13F7">
        <w:rPr>
          <w:rFonts w:ascii="Arial" w:hAnsi="Arial" w:cs="Arial"/>
          <w:szCs w:val="22"/>
        </w:rPr>
        <w:t xml:space="preserve"> students</w:t>
      </w:r>
      <w:r w:rsidRPr="007B13F7">
        <w:rPr>
          <w:rFonts w:ascii="Arial" w:hAnsi="Arial" w:cs="Arial"/>
          <w:szCs w:val="22"/>
        </w:rPr>
        <w:t xml:space="preserve"> wish to have the finished product</w:t>
      </w:r>
      <w:r w:rsidR="00AC4CBD" w:rsidRPr="007B13F7">
        <w:rPr>
          <w:rFonts w:ascii="Arial" w:hAnsi="Arial" w:cs="Arial"/>
          <w:szCs w:val="22"/>
        </w:rPr>
        <w:t>. The full costs will be charged.</w:t>
      </w:r>
    </w:p>
    <w:p w:rsidR="00B81ADF" w:rsidRPr="007B13F7" w:rsidRDefault="00CD7C3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Cost of transport to take part in work experience</w:t>
      </w:r>
      <w:r w:rsidR="00AC4CBD" w:rsidRPr="007B13F7">
        <w:rPr>
          <w:rFonts w:ascii="Arial" w:hAnsi="Arial" w:cs="Arial"/>
          <w:szCs w:val="22"/>
        </w:rPr>
        <w:t>. Full costs will be charged.</w:t>
      </w:r>
    </w:p>
    <w:p w:rsidR="00FA3A08" w:rsidRPr="007B13F7" w:rsidRDefault="00B81ADF"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lastRenderedPageBreak/>
        <w:t>Voluntary contributions may be sought for activities run during the school day. However, no student will be excluded from such an activity because his or her parent cannot or will not pay.</w:t>
      </w:r>
    </w:p>
    <w:p w:rsidR="00FA3A08" w:rsidRPr="007B13F7" w:rsidRDefault="00FA3A08" w:rsidP="006C5C35">
      <w:pPr>
        <w:numPr>
          <w:ilvl w:val="0"/>
          <w:numId w:val="3"/>
        </w:numPr>
        <w:jc w:val="both"/>
        <w:rPr>
          <w:rFonts w:ascii="Arial" w:hAnsi="Arial" w:cs="Arial"/>
          <w:sz w:val="22"/>
          <w:szCs w:val="22"/>
          <w:lang w:val="en-GB"/>
        </w:rPr>
      </w:pPr>
      <w:r w:rsidRPr="007B13F7">
        <w:rPr>
          <w:rFonts w:ascii="Arial" w:hAnsi="Arial" w:cs="Arial"/>
          <w:sz w:val="22"/>
          <w:szCs w:val="22"/>
          <w:lang w:val="en-GB"/>
        </w:rPr>
        <w:t xml:space="preserve">From time to time a non-school based organisation such as Christian Union or the Army may be invited in to arrange an activity during the school day.  Such organisations may wish to charge parents, who may, if they wish, ask the </w:t>
      </w:r>
      <w:r w:rsidR="002814E5">
        <w:rPr>
          <w:rFonts w:ascii="Arial" w:hAnsi="Arial" w:cs="Arial"/>
          <w:sz w:val="22"/>
          <w:szCs w:val="22"/>
          <w:lang w:val="en-GB"/>
        </w:rPr>
        <w:t>Headteacher</w:t>
      </w:r>
      <w:r w:rsidRPr="007B13F7">
        <w:rPr>
          <w:rFonts w:ascii="Arial" w:hAnsi="Arial" w:cs="Arial"/>
          <w:sz w:val="22"/>
          <w:szCs w:val="22"/>
          <w:lang w:val="en-GB"/>
        </w:rPr>
        <w:t xml:space="preserve"> to agree to their child being absent for that period.</w:t>
      </w:r>
    </w:p>
    <w:p w:rsidR="00AC4CBD" w:rsidRPr="007B13F7" w:rsidRDefault="00AC4CBD"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 xml:space="preserve">Private telephone calls made by staff using school telephones </w:t>
      </w:r>
      <w:r w:rsidR="00E67E82" w:rsidRPr="007B13F7">
        <w:rPr>
          <w:rFonts w:ascii="Arial" w:hAnsi="Arial" w:cs="Arial"/>
          <w:szCs w:val="22"/>
        </w:rPr>
        <w:t xml:space="preserve">and mobiles </w:t>
      </w:r>
      <w:r w:rsidRPr="007B13F7">
        <w:rPr>
          <w:rFonts w:ascii="Arial" w:hAnsi="Arial" w:cs="Arial"/>
          <w:szCs w:val="22"/>
        </w:rPr>
        <w:t xml:space="preserve">will be charged at </w:t>
      </w:r>
      <w:r w:rsidR="00B81ADF" w:rsidRPr="007B13F7">
        <w:rPr>
          <w:rFonts w:ascii="Arial" w:hAnsi="Arial" w:cs="Arial"/>
          <w:szCs w:val="22"/>
        </w:rPr>
        <w:t xml:space="preserve">actual costs incurred as detailed on the </w:t>
      </w:r>
      <w:r w:rsidR="00E67E82" w:rsidRPr="007B13F7">
        <w:rPr>
          <w:rFonts w:ascii="Arial" w:hAnsi="Arial" w:cs="Arial"/>
          <w:szCs w:val="22"/>
        </w:rPr>
        <w:t xml:space="preserve">relevant </w:t>
      </w:r>
      <w:r w:rsidR="00B81ADF" w:rsidRPr="007B13F7">
        <w:rPr>
          <w:rFonts w:ascii="Arial" w:hAnsi="Arial" w:cs="Arial"/>
          <w:szCs w:val="22"/>
        </w:rPr>
        <w:t>telephone bills.</w:t>
      </w:r>
    </w:p>
    <w:p w:rsidR="00AB41F3" w:rsidRPr="007B13F7" w:rsidRDefault="00AB41F3"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Photo copying will be charged to both Staff and Students in line with the Printer Use Policy</w:t>
      </w:r>
      <w:r w:rsidR="00366A8A">
        <w:rPr>
          <w:rFonts w:ascii="Arial" w:hAnsi="Arial" w:cs="Arial"/>
          <w:szCs w:val="22"/>
        </w:rPr>
        <w:t>.</w:t>
      </w:r>
    </w:p>
    <w:p w:rsidR="00B81ADF" w:rsidRPr="007B13F7" w:rsidRDefault="00BE16A1"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P</w:t>
      </w:r>
      <w:r w:rsidR="00B81ADF" w:rsidRPr="007B13F7">
        <w:rPr>
          <w:rFonts w:ascii="Arial" w:hAnsi="Arial" w:cs="Arial"/>
          <w:szCs w:val="22"/>
        </w:rPr>
        <w:t>ersonal photocopying will be charged at</w:t>
      </w:r>
      <w:r w:rsidR="00C914C4" w:rsidRPr="007B13F7">
        <w:rPr>
          <w:rFonts w:ascii="Arial" w:hAnsi="Arial" w:cs="Arial"/>
          <w:szCs w:val="22"/>
        </w:rPr>
        <w:t xml:space="preserve"> 10p</w:t>
      </w:r>
      <w:r w:rsidR="00B81ADF" w:rsidRPr="007B13F7">
        <w:rPr>
          <w:rFonts w:ascii="Arial" w:hAnsi="Arial" w:cs="Arial"/>
          <w:szCs w:val="22"/>
        </w:rPr>
        <w:t xml:space="preserve"> per sheet.</w:t>
      </w:r>
    </w:p>
    <w:p w:rsidR="009F3B48" w:rsidRPr="007B13F7" w:rsidRDefault="00B81ADF"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 xml:space="preserve">Letting of the school premises or grounds. Annual charges will be agreed by the </w:t>
      </w:r>
      <w:r w:rsidR="00BE2B4B" w:rsidRPr="007B13F7">
        <w:rPr>
          <w:rFonts w:ascii="Arial" w:hAnsi="Arial" w:cs="Arial"/>
          <w:szCs w:val="22"/>
        </w:rPr>
        <w:t xml:space="preserve">Local </w:t>
      </w:r>
      <w:r w:rsidRPr="007B13F7">
        <w:rPr>
          <w:rFonts w:ascii="Arial" w:hAnsi="Arial" w:cs="Arial"/>
          <w:szCs w:val="22"/>
        </w:rPr>
        <w:t>Governing body which will at least cover services, st</w:t>
      </w:r>
      <w:r w:rsidR="0005059E" w:rsidRPr="007B13F7">
        <w:rPr>
          <w:rFonts w:ascii="Arial" w:hAnsi="Arial" w:cs="Arial"/>
          <w:szCs w:val="22"/>
        </w:rPr>
        <w:t xml:space="preserve">affing, admin and wear and tear </w:t>
      </w:r>
    </w:p>
    <w:p w:rsidR="003432FB" w:rsidRPr="007B13F7" w:rsidRDefault="007E7B94"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School meals will be charged at the levels recommended by the Catering Servic</w:t>
      </w:r>
      <w:r w:rsidR="00EA3436" w:rsidRPr="007B13F7">
        <w:rPr>
          <w:rFonts w:ascii="Arial" w:hAnsi="Arial" w:cs="Arial"/>
          <w:szCs w:val="22"/>
        </w:rPr>
        <w:t>e</w:t>
      </w:r>
      <w:r w:rsidR="00BE2B4B" w:rsidRPr="007B13F7">
        <w:rPr>
          <w:rFonts w:ascii="Arial" w:hAnsi="Arial" w:cs="Arial"/>
          <w:szCs w:val="22"/>
        </w:rPr>
        <w:t xml:space="preserve"> - Chartwells</w:t>
      </w:r>
      <w:r w:rsidR="00112AAB" w:rsidRPr="007B13F7">
        <w:rPr>
          <w:rFonts w:ascii="Arial" w:hAnsi="Arial" w:cs="Arial"/>
          <w:szCs w:val="22"/>
        </w:rPr>
        <w:t>.   Meals will be paid for using the Cashless system</w:t>
      </w:r>
      <w:r w:rsidR="00E647F4" w:rsidRPr="007B13F7">
        <w:rPr>
          <w:rFonts w:ascii="Arial" w:hAnsi="Arial" w:cs="Arial"/>
          <w:szCs w:val="22"/>
        </w:rPr>
        <w:t xml:space="preserve"> along with our online Parent Pay system.</w:t>
      </w:r>
    </w:p>
    <w:p w:rsidR="00A9263E" w:rsidRPr="007B13F7" w:rsidRDefault="00A9263E" w:rsidP="006C5C35">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 xml:space="preserve">School reserves the right to recharge back to parents any bank charges which arise due to default on </w:t>
      </w:r>
      <w:r w:rsidR="00E647F4" w:rsidRPr="007B13F7">
        <w:rPr>
          <w:rFonts w:ascii="Arial" w:hAnsi="Arial" w:cs="Arial"/>
          <w:szCs w:val="22"/>
        </w:rPr>
        <w:t>payment – e.g. bounced cheques, returned payments.</w:t>
      </w:r>
    </w:p>
    <w:p w:rsidR="00CC310A" w:rsidRPr="007B13F7" w:rsidRDefault="00377639" w:rsidP="00377639">
      <w:pPr>
        <w:pStyle w:val="Header"/>
        <w:numPr>
          <w:ilvl w:val="0"/>
          <w:numId w:val="3"/>
        </w:numPr>
        <w:tabs>
          <w:tab w:val="clear" w:pos="4153"/>
          <w:tab w:val="clear" w:pos="8306"/>
        </w:tabs>
        <w:jc w:val="both"/>
        <w:rPr>
          <w:rFonts w:ascii="Arial" w:hAnsi="Arial" w:cs="Arial"/>
          <w:szCs w:val="22"/>
        </w:rPr>
      </w:pPr>
      <w:r w:rsidRPr="007B13F7">
        <w:rPr>
          <w:rFonts w:ascii="Arial" w:hAnsi="Arial" w:cs="Arial"/>
          <w:szCs w:val="22"/>
        </w:rPr>
        <w:t>A discount of 20</w:t>
      </w:r>
      <w:r w:rsidR="00675A36" w:rsidRPr="007B13F7">
        <w:rPr>
          <w:rFonts w:ascii="Arial" w:hAnsi="Arial" w:cs="Arial"/>
          <w:szCs w:val="22"/>
        </w:rPr>
        <w:t xml:space="preserve">% will be applied to voluntary groups using the facilities for school age students. </w:t>
      </w:r>
    </w:p>
    <w:p w:rsidR="00377639" w:rsidRPr="007B13F7" w:rsidRDefault="00377639" w:rsidP="00377639">
      <w:pPr>
        <w:pStyle w:val="Header"/>
        <w:tabs>
          <w:tab w:val="clear" w:pos="4153"/>
          <w:tab w:val="clear" w:pos="8306"/>
        </w:tabs>
        <w:ind w:left="1440"/>
        <w:jc w:val="both"/>
        <w:rPr>
          <w:rFonts w:ascii="Arial" w:hAnsi="Arial" w:cs="Arial"/>
          <w:szCs w:val="22"/>
        </w:rPr>
      </w:pPr>
    </w:p>
    <w:p w:rsidR="009F3B48" w:rsidRPr="007B13F7" w:rsidRDefault="009F3B48" w:rsidP="006C5C35">
      <w:pPr>
        <w:pStyle w:val="Header"/>
        <w:tabs>
          <w:tab w:val="clear" w:pos="4153"/>
          <w:tab w:val="clear" w:pos="8306"/>
        </w:tabs>
        <w:ind w:left="1440"/>
        <w:jc w:val="both"/>
        <w:rPr>
          <w:rFonts w:ascii="Arial" w:hAnsi="Arial" w:cs="Arial"/>
          <w:szCs w:val="22"/>
        </w:rPr>
      </w:pPr>
    </w:p>
    <w:p w:rsidR="009F3B48" w:rsidRPr="007B13F7" w:rsidRDefault="009F3B48" w:rsidP="006C5C35">
      <w:pPr>
        <w:pStyle w:val="Header"/>
        <w:tabs>
          <w:tab w:val="clear" w:pos="4153"/>
          <w:tab w:val="clear" w:pos="8306"/>
        </w:tabs>
        <w:jc w:val="both"/>
        <w:rPr>
          <w:rFonts w:ascii="Arial" w:hAnsi="Arial" w:cs="Arial"/>
          <w:b/>
          <w:szCs w:val="22"/>
        </w:rPr>
      </w:pPr>
      <w:r w:rsidRPr="007B13F7">
        <w:rPr>
          <w:rFonts w:ascii="Arial" w:hAnsi="Arial" w:cs="Arial"/>
          <w:b/>
          <w:szCs w:val="22"/>
        </w:rPr>
        <w:t>Remissions</w:t>
      </w:r>
    </w:p>
    <w:p w:rsidR="009F3B48" w:rsidRPr="007B13F7" w:rsidRDefault="009F3B48" w:rsidP="006C5C35">
      <w:pPr>
        <w:pStyle w:val="Header"/>
        <w:tabs>
          <w:tab w:val="clear" w:pos="4153"/>
          <w:tab w:val="clear" w:pos="8306"/>
        </w:tabs>
        <w:ind w:left="720"/>
        <w:jc w:val="both"/>
        <w:rPr>
          <w:rFonts w:ascii="Arial" w:hAnsi="Arial" w:cs="Arial"/>
          <w:szCs w:val="22"/>
        </w:rPr>
      </w:pPr>
    </w:p>
    <w:p w:rsidR="009F3B48" w:rsidRPr="007B13F7" w:rsidRDefault="009F3B48"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Children whose parents are in receipt of the following support payments will, in addition to having a free school lunch entitlement, also be entitled to the remission of charges for board and lodging costs during residential school trips.  The relevant support payments are:</w:t>
      </w:r>
    </w:p>
    <w:p w:rsidR="009F3B48" w:rsidRPr="007B13F7" w:rsidRDefault="009F3B48" w:rsidP="006C5C35">
      <w:pPr>
        <w:pStyle w:val="Header"/>
        <w:tabs>
          <w:tab w:val="clear" w:pos="4153"/>
          <w:tab w:val="clear" w:pos="8306"/>
        </w:tabs>
        <w:jc w:val="both"/>
        <w:rPr>
          <w:rFonts w:ascii="Arial" w:hAnsi="Arial" w:cs="Arial"/>
          <w:szCs w:val="22"/>
        </w:rPr>
      </w:pPr>
    </w:p>
    <w:p w:rsidR="009F3B48" w:rsidRPr="007B13F7" w:rsidRDefault="009F3B48" w:rsidP="006C5C35">
      <w:pPr>
        <w:pStyle w:val="Header"/>
        <w:tabs>
          <w:tab w:val="clear" w:pos="4153"/>
          <w:tab w:val="clear" w:pos="8306"/>
        </w:tabs>
        <w:jc w:val="both"/>
        <w:rPr>
          <w:rFonts w:ascii="Arial" w:hAnsi="Arial" w:cs="Arial"/>
          <w:szCs w:val="22"/>
        </w:rPr>
      </w:pPr>
      <w:r w:rsidRPr="007B13F7">
        <w:rPr>
          <w:rFonts w:ascii="Arial" w:hAnsi="Arial" w:cs="Arial"/>
          <w:szCs w:val="22"/>
        </w:rPr>
        <w:tab/>
        <w:t>a)</w:t>
      </w:r>
      <w:r w:rsidRPr="007B13F7">
        <w:rPr>
          <w:rFonts w:ascii="Arial" w:hAnsi="Arial" w:cs="Arial"/>
          <w:szCs w:val="22"/>
        </w:rPr>
        <w:tab/>
        <w:t>Income Support;</w:t>
      </w:r>
    </w:p>
    <w:p w:rsidR="009F3B48" w:rsidRPr="007B13F7" w:rsidRDefault="009F3B48" w:rsidP="006C5C35">
      <w:pPr>
        <w:pStyle w:val="Header"/>
        <w:numPr>
          <w:ilvl w:val="0"/>
          <w:numId w:val="5"/>
        </w:numPr>
        <w:tabs>
          <w:tab w:val="clear" w:pos="4153"/>
          <w:tab w:val="clear" w:pos="8306"/>
        </w:tabs>
        <w:jc w:val="both"/>
        <w:rPr>
          <w:rFonts w:ascii="Arial" w:hAnsi="Arial" w:cs="Arial"/>
          <w:szCs w:val="22"/>
        </w:rPr>
      </w:pPr>
      <w:r w:rsidRPr="007B13F7">
        <w:rPr>
          <w:rFonts w:ascii="Arial" w:hAnsi="Arial" w:cs="Arial"/>
          <w:szCs w:val="22"/>
        </w:rPr>
        <w:t>Income Based Jobseeker’s Allowance;</w:t>
      </w:r>
    </w:p>
    <w:p w:rsidR="009F3B48" w:rsidRPr="007B13F7" w:rsidRDefault="009F3B48" w:rsidP="006C5C35">
      <w:pPr>
        <w:pStyle w:val="Header"/>
        <w:numPr>
          <w:ilvl w:val="0"/>
          <w:numId w:val="5"/>
        </w:numPr>
        <w:tabs>
          <w:tab w:val="clear" w:pos="4153"/>
          <w:tab w:val="clear" w:pos="8306"/>
        </w:tabs>
        <w:jc w:val="both"/>
        <w:rPr>
          <w:rFonts w:ascii="Arial" w:hAnsi="Arial" w:cs="Arial"/>
          <w:szCs w:val="22"/>
        </w:rPr>
      </w:pPr>
      <w:r w:rsidRPr="007B13F7">
        <w:rPr>
          <w:rFonts w:ascii="Arial" w:hAnsi="Arial" w:cs="Arial"/>
          <w:szCs w:val="22"/>
        </w:rPr>
        <w:t>Support under part VI of the Immigration and Asylum Act 1999;</w:t>
      </w:r>
    </w:p>
    <w:p w:rsidR="009F3B48" w:rsidRPr="002814E5" w:rsidRDefault="009F3B48" w:rsidP="00B83ACF">
      <w:pPr>
        <w:pStyle w:val="Header"/>
        <w:numPr>
          <w:ilvl w:val="0"/>
          <w:numId w:val="5"/>
        </w:numPr>
        <w:tabs>
          <w:tab w:val="clear" w:pos="4153"/>
          <w:tab w:val="clear" w:pos="8306"/>
        </w:tabs>
        <w:jc w:val="both"/>
        <w:rPr>
          <w:rFonts w:ascii="Arial" w:hAnsi="Arial" w:cs="Arial"/>
          <w:szCs w:val="22"/>
        </w:rPr>
      </w:pPr>
      <w:r w:rsidRPr="002814E5">
        <w:rPr>
          <w:rFonts w:ascii="Arial" w:hAnsi="Arial" w:cs="Arial"/>
          <w:szCs w:val="22"/>
        </w:rPr>
        <w:t>Child Tax Credit, where the parent is not entitled to Working Tax Credit and whose annual income (as assessed by HMRC) does not exceed</w:t>
      </w:r>
      <w:r w:rsidR="002814E5" w:rsidRPr="002814E5">
        <w:rPr>
          <w:rFonts w:ascii="Arial" w:hAnsi="Arial" w:cs="Arial"/>
          <w:szCs w:val="22"/>
        </w:rPr>
        <w:t xml:space="preserve"> </w:t>
      </w:r>
      <w:r w:rsidRPr="002814E5">
        <w:rPr>
          <w:rFonts w:ascii="Arial" w:hAnsi="Arial" w:cs="Arial"/>
          <w:szCs w:val="22"/>
        </w:rPr>
        <w:t>£</w:t>
      </w:r>
      <w:r w:rsidR="00A86523" w:rsidRPr="002814E5">
        <w:rPr>
          <w:rFonts w:ascii="Arial" w:hAnsi="Arial" w:cs="Arial"/>
          <w:szCs w:val="22"/>
        </w:rPr>
        <w:t>16,1</w:t>
      </w:r>
      <w:r w:rsidR="002814E5">
        <w:rPr>
          <w:rFonts w:ascii="Arial" w:hAnsi="Arial" w:cs="Arial"/>
          <w:szCs w:val="22"/>
        </w:rPr>
        <w:t>05</w:t>
      </w:r>
      <w:r w:rsidR="00235A79" w:rsidRPr="002814E5">
        <w:rPr>
          <w:rFonts w:ascii="Arial" w:hAnsi="Arial" w:cs="Arial"/>
          <w:szCs w:val="22"/>
        </w:rPr>
        <w:t xml:space="preserve"> (</w:t>
      </w:r>
      <w:r w:rsidR="002814E5">
        <w:rPr>
          <w:rFonts w:ascii="Arial" w:hAnsi="Arial" w:cs="Arial"/>
          <w:szCs w:val="22"/>
        </w:rPr>
        <w:t xml:space="preserve">April </w:t>
      </w:r>
      <w:r w:rsidR="00235A79" w:rsidRPr="002814E5">
        <w:rPr>
          <w:rFonts w:ascii="Arial" w:hAnsi="Arial" w:cs="Arial"/>
          <w:szCs w:val="22"/>
        </w:rPr>
        <w:t>20</w:t>
      </w:r>
      <w:r w:rsidR="00675A36" w:rsidRPr="002814E5">
        <w:rPr>
          <w:rFonts w:ascii="Arial" w:hAnsi="Arial" w:cs="Arial"/>
          <w:szCs w:val="22"/>
        </w:rPr>
        <w:t>1</w:t>
      </w:r>
      <w:r w:rsidR="002814E5">
        <w:rPr>
          <w:rFonts w:ascii="Arial" w:hAnsi="Arial" w:cs="Arial"/>
          <w:szCs w:val="22"/>
        </w:rPr>
        <w:t>9</w:t>
      </w:r>
      <w:r w:rsidR="00235A79" w:rsidRPr="002814E5">
        <w:rPr>
          <w:rFonts w:ascii="Arial" w:hAnsi="Arial" w:cs="Arial"/>
          <w:szCs w:val="22"/>
        </w:rPr>
        <w:t>)</w:t>
      </w:r>
    </w:p>
    <w:p w:rsidR="00CD7C3D" w:rsidRPr="007B13F7" w:rsidRDefault="009F3B48"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 xml:space="preserve">Special consideration may be made for hardship cases not fulfilling the above criteria. Where possible these will be funded from the </w:t>
      </w:r>
      <w:r w:rsidR="00235A79" w:rsidRPr="007B13F7">
        <w:rPr>
          <w:rFonts w:ascii="Arial" w:hAnsi="Arial" w:cs="Arial"/>
          <w:szCs w:val="22"/>
        </w:rPr>
        <w:t xml:space="preserve">Stafford </w:t>
      </w:r>
      <w:r w:rsidRPr="007B13F7">
        <w:rPr>
          <w:rFonts w:ascii="Arial" w:hAnsi="Arial" w:cs="Arial"/>
          <w:szCs w:val="22"/>
        </w:rPr>
        <w:t xml:space="preserve">Endowment Fund. Where this is not possible, the </w:t>
      </w:r>
      <w:r w:rsidR="002814E5">
        <w:rPr>
          <w:rFonts w:ascii="Arial" w:hAnsi="Arial" w:cs="Arial"/>
          <w:szCs w:val="22"/>
        </w:rPr>
        <w:t>Headteacher</w:t>
      </w:r>
      <w:r w:rsidRPr="007B13F7">
        <w:rPr>
          <w:rFonts w:ascii="Arial" w:hAnsi="Arial" w:cs="Arial"/>
          <w:szCs w:val="22"/>
        </w:rPr>
        <w:t xml:space="preserve"> will apply discretion and fund the charges directly from school fund where there are adequate funds available.</w:t>
      </w:r>
    </w:p>
    <w:p w:rsidR="009F3B48" w:rsidRPr="007B13F7" w:rsidRDefault="009F3B48"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Where voluntary contributions for an activity do not cover the costs</w:t>
      </w:r>
      <w:r w:rsidR="00C07C6A" w:rsidRPr="007B13F7">
        <w:rPr>
          <w:rFonts w:ascii="Arial" w:hAnsi="Arial" w:cs="Arial"/>
          <w:szCs w:val="22"/>
        </w:rPr>
        <w:t xml:space="preserve">, the department organising the activity will be expected to fund the shortfall from their capitation budget. Whole school activities such as activities </w:t>
      </w:r>
      <w:r w:rsidR="00F017A4" w:rsidRPr="007B13F7">
        <w:rPr>
          <w:rFonts w:ascii="Arial" w:hAnsi="Arial" w:cs="Arial"/>
          <w:szCs w:val="22"/>
        </w:rPr>
        <w:t>day</w:t>
      </w:r>
      <w:r w:rsidR="00C07C6A" w:rsidRPr="007B13F7">
        <w:rPr>
          <w:rFonts w:ascii="Arial" w:hAnsi="Arial" w:cs="Arial"/>
          <w:szCs w:val="22"/>
        </w:rPr>
        <w:t xml:space="preserve"> </w:t>
      </w:r>
      <w:r w:rsidR="00D711CB" w:rsidRPr="007B13F7">
        <w:rPr>
          <w:rFonts w:ascii="Arial" w:hAnsi="Arial" w:cs="Arial"/>
          <w:szCs w:val="22"/>
        </w:rPr>
        <w:t xml:space="preserve">may </w:t>
      </w:r>
      <w:r w:rsidR="00C07C6A" w:rsidRPr="007B13F7">
        <w:rPr>
          <w:rFonts w:ascii="Arial" w:hAnsi="Arial" w:cs="Arial"/>
          <w:szCs w:val="22"/>
        </w:rPr>
        <w:t>be supported by the main school budget to a maximum of £2</w:t>
      </w:r>
      <w:r w:rsidR="004B4611">
        <w:rPr>
          <w:rFonts w:ascii="Arial" w:hAnsi="Arial" w:cs="Arial"/>
          <w:szCs w:val="22"/>
        </w:rPr>
        <w:t>,</w:t>
      </w:r>
      <w:r w:rsidR="00C07C6A" w:rsidRPr="007B13F7">
        <w:rPr>
          <w:rFonts w:ascii="Arial" w:hAnsi="Arial" w:cs="Arial"/>
          <w:szCs w:val="22"/>
        </w:rPr>
        <w:t>000.</w:t>
      </w:r>
    </w:p>
    <w:p w:rsidR="00646DB5" w:rsidRPr="007B13F7" w:rsidRDefault="00C07C6A" w:rsidP="006C5C35">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Where parents fail to pay required costs for activities during the school day (</w:t>
      </w:r>
      <w:r w:rsidR="002814E5">
        <w:rPr>
          <w:rFonts w:ascii="Arial" w:hAnsi="Arial" w:cs="Arial"/>
          <w:szCs w:val="22"/>
        </w:rPr>
        <w:t xml:space="preserve">e.g. </w:t>
      </w:r>
      <w:r w:rsidRPr="007B13F7">
        <w:rPr>
          <w:rFonts w:ascii="Arial" w:hAnsi="Arial" w:cs="Arial"/>
          <w:szCs w:val="22"/>
        </w:rPr>
        <w:t>residential costs), students will be</w:t>
      </w:r>
      <w:r w:rsidR="00696A02" w:rsidRPr="007B13F7">
        <w:rPr>
          <w:rFonts w:ascii="Arial" w:hAnsi="Arial" w:cs="Arial"/>
          <w:szCs w:val="22"/>
        </w:rPr>
        <w:t xml:space="preserve"> expected to attend school as normal</w:t>
      </w:r>
      <w:r w:rsidR="0016660A" w:rsidRPr="007B13F7">
        <w:rPr>
          <w:rFonts w:ascii="Arial" w:hAnsi="Arial" w:cs="Arial"/>
          <w:szCs w:val="22"/>
        </w:rPr>
        <w:t>.</w:t>
      </w:r>
    </w:p>
    <w:p w:rsidR="007F457A" w:rsidRPr="007B13F7" w:rsidRDefault="00773B4A" w:rsidP="00793C3D">
      <w:pPr>
        <w:pStyle w:val="Header"/>
        <w:numPr>
          <w:ilvl w:val="0"/>
          <w:numId w:val="2"/>
        </w:numPr>
        <w:tabs>
          <w:tab w:val="clear" w:pos="4153"/>
          <w:tab w:val="clear" w:pos="8306"/>
        </w:tabs>
        <w:jc w:val="both"/>
        <w:rPr>
          <w:rFonts w:ascii="Arial" w:hAnsi="Arial" w:cs="Arial"/>
          <w:szCs w:val="22"/>
        </w:rPr>
      </w:pPr>
      <w:r w:rsidRPr="007B13F7">
        <w:rPr>
          <w:rFonts w:ascii="Arial" w:hAnsi="Arial" w:cs="Arial"/>
          <w:szCs w:val="22"/>
        </w:rPr>
        <w:t xml:space="preserve">Mileage rates paid to staff/governors/volunteers using their own cars to travel on school business is </w:t>
      </w:r>
      <w:r w:rsidR="002A3F77" w:rsidRPr="007B13F7">
        <w:rPr>
          <w:rFonts w:ascii="Arial" w:hAnsi="Arial" w:cs="Arial"/>
          <w:szCs w:val="22"/>
        </w:rPr>
        <w:t>45</w:t>
      </w:r>
      <w:r w:rsidRPr="007B13F7">
        <w:rPr>
          <w:rFonts w:ascii="Arial" w:hAnsi="Arial" w:cs="Arial"/>
          <w:szCs w:val="22"/>
        </w:rPr>
        <w:t xml:space="preserve">p per mile up to </w:t>
      </w:r>
      <w:r w:rsidR="002A3F77" w:rsidRPr="007B13F7">
        <w:rPr>
          <w:rFonts w:ascii="Arial" w:hAnsi="Arial" w:cs="Arial"/>
          <w:szCs w:val="22"/>
        </w:rPr>
        <w:t>10</w:t>
      </w:r>
      <w:r w:rsidR="00327BE8" w:rsidRPr="007B13F7">
        <w:rPr>
          <w:rFonts w:ascii="Arial" w:hAnsi="Arial" w:cs="Arial"/>
          <w:szCs w:val="22"/>
        </w:rPr>
        <w:t>,000</w:t>
      </w:r>
      <w:r w:rsidRPr="007B13F7">
        <w:rPr>
          <w:rFonts w:ascii="Arial" w:hAnsi="Arial" w:cs="Arial"/>
          <w:szCs w:val="22"/>
        </w:rPr>
        <w:t xml:space="preserve"> miles, </w:t>
      </w:r>
      <w:r w:rsidR="00C577EA">
        <w:rPr>
          <w:rFonts w:ascii="Arial" w:hAnsi="Arial" w:cs="Arial"/>
          <w:szCs w:val="22"/>
        </w:rPr>
        <w:t>2</w:t>
      </w:r>
      <w:r w:rsidR="002A3F77" w:rsidRPr="007B13F7">
        <w:rPr>
          <w:rFonts w:ascii="Arial" w:hAnsi="Arial" w:cs="Arial"/>
          <w:szCs w:val="22"/>
        </w:rPr>
        <w:t>5</w:t>
      </w:r>
      <w:r w:rsidRPr="007B13F7">
        <w:rPr>
          <w:rFonts w:ascii="Arial" w:hAnsi="Arial" w:cs="Arial"/>
          <w:szCs w:val="22"/>
        </w:rPr>
        <w:t>p</w:t>
      </w:r>
      <w:r w:rsidR="003432FB" w:rsidRPr="007B13F7">
        <w:rPr>
          <w:rFonts w:ascii="Arial" w:hAnsi="Arial" w:cs="Arial"/>
          <w:szCs w:val="22"/>
        </w:rPr>
        <w:t xml:space="preserve"> per mile</w:t>
      </w:r>
      <w:r w:rsidR="002A3F77" w:rsidRPr="007B13F7">
        <w:rPr>
          <w:rFonts w:ascii="Arial" w:hAnsi="Arial" w:cs="Arial"/>
          <w:szCs w:val="22"/>
        </w:rPr>
        <w:t xml:space="preserve"> thereafter</w:t>
      </w:r>
      <w:r w:rsidR="00235A79" w:rsidRPr="007B13F7">
        <w:rPr>
          <w:rFonts w:ascii="Arial" w:hAnsi="Arial" w:cs="Arial"/>
          <w:szCs w:val="22"/>
        </w:rPr>
        <w:t>.</w:t>
      </w:r>
      <w:r w:rsidR="002A3F77" w:rsidRPr="007B13F7">
        <w:rPr>
          <w:rFonts w:ascii="Arial" w:hAnsi="Arial" w:cs="Arial"/>
          <w:szCs w:val="22"/>
        </w:rPr>
        <w:t xml:space="preserve"> </w:t>
      </w:r>
    </w:p>
    <w:p w:rsidR="00B83ACF" w:rsidRPr="007B13F7" w:rsidRDefault="00B83ACF" w:rsidP="006C5C35">
      <w:pPr>
        <w:jc w:val="both"/>
        <w:rPr>
          <w:rFonts w:ascii="Arial" w:hAnsi="Arial" w:cs="Arial"/>
          <w:sz w:val="22"/>
          <w:szCs w:val="22"/>
          <w:lang w:val="en-GB"/>
        </w:rPr>
      </w:pPr>
    </w:p>
    <w:p w:rsidR="00630177" w:rsidRPr="007B13F7" w:rsidRDefault="00630177" w:rsidP="006C5C35">
      <w:pPr>
        <w:jc w:val="both"/>
        <w:rPr>
          <w:rFonts w:ascii="Arial" w:hAnsi="Arial" w:cs="Arial"/>
          <w:sz w:val="22"/>
          <w:szCs w:val="22"/>
          <w:lang w:val="en-GB"/>
        </w:rPr>
      </w:pPr>
    </w:p>
    <w:p w:rsidR="00630177" w:rsidRPr="007B13F7" w:rsidRDefault="00630177" w:rsidP="006C5C35">
      <w:pPr>
        <w:jc w:val="both"/>
        <w:rPr>
          <w:rFonts w:ascii="Arial" w:hAnsi="Arial" w:cs="Arial"/>
          <w:sz w:val="22"/>
          <w:szCs w:val="22"/>
          <w:lang w:val="en-GB"/>
        </w:rPr>
      </w:pPr>
    </w:p>
    <w:p w:rsidR="00630177" w:rsidRPr="007B13F7" w:rsidRDefault="00630177" w:rsidP="006C5C35">
      <w:pPr>
        <w:jc w:val="both"/>
        <w:rPr>
          <w:rFonts w:ascii="Arial" w:hAnsi="Arial" w:cs="Arial"/>
          <w:sz w:val="22"/>
          <w:szCs w:val="22"/>
          <w:lang w:val="en-GB"/>
        </w:rPr>
      </w:pPr>
    </w:p>
    <w:p w:rsidR="005B6AEB" w:rsidRPr="007B13F7" w:rsidRDefault="005B6AEB" w:rsidP="006C5C35">
      <w:pPr>
        <w:jc w:val="both"/>
        <w:rPr>
          <w:rFonts w:ascii="Arial" w:hAnsi="Arial" w:cs="Arial"/>
          <w:b/>
          <w:sz w:val="22"/>
          <w:szCs w:val="22"/>
          <w:lang w:val="en-GB"/>
        </w:rPr>
      </w:pPr>
      <w:r w:rsidRPr="007B13F7">
        <w:rPr>
          <w:rFonts w:ascii="Arial" w:hAnsi="Arial" w:cs="Arial"/>
          <w:b/>
          <w:sz w:val="22"/>
          <w:szCs w:val="22"/>
          <w:lang w:val="en-GB"/>
        </w:rPr>
        <w:lastRenderedPageBreak/>
        <w:t>Arrangements for monitoring and evaluation</w:t>
      </w:r>
    </w:p>
    <w:p w:rsidR="00992A0A" w:rsidRDefault="00992A0A" w:rsidP="006C5C35">
      <w:pPr>
        <w:jc w:val="both"/>
        <w:rPr>
          <w:rFonts w:ascii="Arial" w:hAnsi="Arial" w:cs="Arial"/>
          <w:sz w:val="22"/>
          <w:szCs w:val="22"/>
          <w:lang w:val="en-GB"/>
        </w:rPr>
      </w:pPr>
    </w:p>
    <w:p w:rsidR="005B6AEB" w:rsidRDefault="005B6AEB" w:rsidP="006C5C35">
      <w:pPr>
        <w:jc w:val="both"/>
        <w:rPr>
          <w:rFonts w:ascii="Arial" w:hAnsi="Arial" w:cs="Arial"/>
          <w:sz w:val="22"/>
          <w:szCs w:val="22"/>
          <w:lang w:val="en-GB"/>
        </w:rPr>
      </w:pPr>
      <w:r w:rsidRPr="007B13F7">
        <w:rPr>
          <w:rFonts w:ascii="Arial" w:hAnsi="Arial" w:cs="Arial"/>
          <w:sz w:val="22"/>
          <w:szCs w:val="22"/>
          <w:lang w:val="en-GB"/>
        </w:rPr>
        <w:t>The Finance</w:t>
      </w:r>
      <w:r w:rsidR="00992A0A">
        <w:rPr>
          <w:rFonts w:ascii="Arial" w:hAnsi="Arial" w:cs="Arial"/>
          <w:sz w:val="22"/>
          <w:szCs w:val="22"/>
          <w:lang w:val="en-GB"/>
        </w:rPr>
        <w:t xml:space="preserve">, Staffing &amp; Premises </w:t>
      </w:r>
      <w:r w:rsidRPr="007B13F7">
        <w:rPr>
          <w:rFonts w:ascii="Arial" w:hAnsi="Arial" w:cs="Arial"/>
          <w:sz w:val="22"/>
          <w:szCs w:val="22"/>
          <w:lang w:val="en-GB"/>
        </w:rPr>
        <w:t xml:space="preserve">Committee of the </w:t>
      </w:r>
      <w:r w:rsidR="00235A79" w:rsidRPr="007B13F7">
        <w:rPr>
          <w:rFonts w:ascii="Arial" w:hAnsi="Arial" w:cs="Arial"/>
          <w:sz w:val="22"/>
          <w:szCs w:val="22"/>
          <w:lang w:val="en-GB"/>
        </w:rPr>
        <w:t>Local Governing B</w:t>
      </w:r>
      <w:r w:rsidRPr="007B13F7">
        <w:rPr>
          <w:rFonts w:ascii="Arial" w:hAnsi="Arial" w:cs="Arial"/>
          <w:sz w:val="22"/>
          <w:szCs w:val="22"/>
          <w:lang w:val="en-GB"/>
        </w:rPr>
        <w:t>ody will monitor the impact of this policy by receiving on a</w:t>
      </w:r>
      <w:r w:rsidR="00F6237D" w:rsidRPr="007B13F7">
        <w:rPr>
          <w:rFonts w:ascii="Arial" w:hAnsi="Arial" w:cs="Arial"/>
          <w:sz w:val="22"/>
          <w:szCs w:val="22"/>
          <w:lang w:val="en-GB"/>
        </w:rPr>
        <w:t>n</w:t>
      </w:r>
      <w:r w:rsidRPr="007B13F7">
        <w:rPr>
          <w:rFonts w:ascii="Arial" w:hAnsi="Arial" w:cs="Arial"/>
          <w:sz w:val="22"/>
          <w:szCs w:val="22"/>
          <w:lang w:val="en-GB"/>
        </w:rPr>
        <w:t xml:space="preserve"> </w:t>
      </w:r>
      <w:r w:rsidR="00F6237D" w:rsidRPr="007B13F7">
        <w:rPr>
          <w:rFonts w:ascii="Arial" w:hAnsi="Arial" w:cs="Arial"/>
          <w:sz w:val="22"/>
          <w:szCs w:val="22"/>
          <w:lang w:val="en-GB"/>
        </w:rPr>
        <w:t>annual</w:t>
      </w:r>
      <w:r w:rsidRPr="007B13F7">
        <w:rPr>
          <w:rFonts w:ascii="Arial" w:hAnsi="Arial" w:cs="Arial"/>
          <w:sz w:val="22"/>
          <w:szCs w:val="22"/>
          <w:lang w:val="en-GB"/>
        </w:rPr>
        <w:t xml:space="preserve"> basis a financial report on those activities that resulted </w:t>
      </w:r>
      <w:r w:rsidR="00063B48" w:rsidRPr="007B13F7">
        <w:rPr>
          <w:rFonts w:ascii="Arial" w:hAnsi="Arial" w:cs="Arial"/>
          <w:sz w:val="22"/>
          <w:szCs w:val="22"/>
          <w:lang w:val="en-GB"/>
        </w:rPr>
        <w:t>in charges</w:t>
      </w:r>
      <w:r w:rsidRPr="007B13F7">
        <w:rPr>
          <w:rFonts w:ascii="Arial" w:hAnsi="Arial" w:cs="Arial"/>
          <w:sz w:val="22"/>
          <w:szCs w:val="22"/>
          <w:lang w:val="en-GB"/>
        </w:rPr>
        <w:t xml:space="preserve"> being levied, the subsidies awarded (without giving names) and the source of those subsidies.</w:t>
      </w:r>
    </w:p>
    <w:p w:rsidR="00992A0A" w:rsidRPr="007B13F7" w:rsidRDefault="00992A0A" w:rsidP="006C5C35">
      <w:pPr>
        <w:jc w:val="both"/>
        <w:rPr>
          <w:rFonts w:ascii="Arial" w:hAnsi="Arial" w:cs="Arial"/>
          <w:sz w:val="22"/>
          <w:szCs w:val="22"/>
          <w:lang w:val="en-GB"/>
        </w:rPr>
      </w:pPr>
    </w:p>
    <w:sectPr w:rsidR="00992A0A" w:rsidRPr="007B13F7" w:rsidSect="00FA3A08">
      <w:footerReference w:type="default" r:id="rId13"/>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0D" w:rsidRDefault="008A2B0D">
      <w:r>
        <w:separator/>
      </w:r>
    </w:p>
  </w:endnote>
  <w:endnote w:type="continuationSeparator" w:id="0">
    <w:p w:rsidR="008A2B0D" w:rsidRDefault="008A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611" w:rsidRPr="00462D6A" w:rsidRDefault="004B4611" w:rsidP="00BA1509">
    <w:pPr>
      <w:pStyle w:val="Footer"/>
      <w:jc w:val="right"/>
      <w:rPr>
        <w:rFonts w:ascii="Calibri" w:hAnsi="Calibri" w:cs="Calibri"/>
        <w:sz w:val="18"/>
        <w:szCs w:val="18"/>
      </w:rPr>
    </w:pPr>
    <w:r w:rsidRPr="00462D6A">
      <w:rPr>
        <w:rFonts w:ascii="Calibri" w:hAnsi="Calibri" w:cs="Calibri"/>
        <w:sz w:val="18"/>
        <w:szCs w:val="18"/>
      </w:rPr>
      <w:t xml:space="preserve">Page </w:t>
    </w:r>
    <w:r w:rsidRPr="00462D6A">
      <w:rPr>
        <w:rFonts w:ascii="Calibri" w:hAnsi="Calibri" w:cs="Calibri"/>
        <w:b/>
        <w:bCs/>
        <w:sz w:val="18"/>
        <w:szCs w:val="18"/>
      </w:rPr>
      <w:fldChar w:fldCharType="begin"/>
    </w:r>
    <w:r w:rsidRPr="00462D6A">
      <w:rPr>
        <w:rFonts w:ascii="Calibri" w:hAnsi="Calibri" w:cs="Calibri"/>
        <w:b/>
        <w:bCs/>
        <w:sz w:val="18"/>
        <w:szCs w:val="18"/>
      </w:rPr>
      <w:instrText xml:space="preserve"> PAGE </w:instrText>
    </w:r>
    <w:r w:rsidRPr="00462D6A">
      <w:rPr>
        <w:rFonts w:ascii="Calibri" w:hAnsi="Calibri" w:cs="Calibri"/>
        <w:b/>
        <w:bCs/>
        <w:sz w:val="18"/>
        <w:szCs w:val="18"/>
      </w:rPr>
      <w:fldChar w:fldCharType="separate"/>
    </w:r>
    <w:r>
      <w:rPr>
        <w:rFonts w:ascii="Calibri" w:hAnsi="Calibri" w:cs="Calibri"/>
        <w:b/>
        <w:bCs/>
        <w:noProof/>
        <w:sz w:val="18"/>
        <w:szCs w:val="18"/>
      </w:rPr>
      <w:t>7</w:t>
    </w:r>
    <w:r w:rsidRPr="00462D6A">
      <w:rPr>
        <w:rFonts w:ascii="Calibri" w:hAnsi="Calibri" w:cs="Calibri"/>
        <w:b/>
        <w:bCs/>
        <w:sz w:val="18"/>
        <w:szCs w:val="18"/>
      </w:rPr>
      <w:fldChar w:fldCharType="end"/>
    </w:r>
    <w:r w:rsidRPr="00462D6A">
      <w:rPr>
        <w:rFonts w:ascii="Calibri" w:hAnsi="Calibri" w:cs="Calibri"/>
        <w:sz w:val="18"/>
        <w:szCs w:val="18"/>
      </w:rPr>
      <w:t xml:space="preserve"> of </w:t>
    </w:r>
    <w:r w:rsidRPr="00462D6A">
      <w:rPr>
        <w:rFonts w:ascii="Calibri" w:hAnsi="Calibri" w:cs="Calibri"/>
        <w:b/>
        <w:bCs/>
        <w:sz w:val="18"/>
        <w:szCs w:val="18"/>
      </w:rPr>
      <w:fldChar w:fldCharType="begin"/>
    </w:r>
    <w:r w:rsidRPr="00462D6A">
      <w:rPr>
        <w:rFonts w:ascii="Calibri" w:hAnsi="Calibri" w:cs="Calibri"/>
        <w:b/>
        <w:bCs/>
        <w:sz w:val="18"/>
        <w:szCs w:val="18"/>
      </w:rPr>
      <w:instrText xml:space="preserve"> NUMPAGES  </w:instrText>
    </w:r>
    <w:r w:rsidRPr="00462D6A">
      <w:rPr>
        <w:rFonts w:ascii="Calibri" w:hAnsi="Calibri" w:cs="Calibri"/>
        <w:b/>
        <w:bCs/>
        <w:sz w:val="18"/>
        <w:szCs w:val="18"/>
      </w:rPr>
      <w:fldChar w:fldCharType="separate"/>
    </w:r>
    <w:r>
      <w:rPr>
        <w:rFonts w:ascii="Calibri" w:hAnsi="Calibri" w:cs="Calibri"/>
        <w:b/>
        <w:bCs/>
        <w:noProof/>
        <w:sz w:val="18"/>
        <w:szCs w:val="18"/>
      </w:rPr>
      <w:t>7</w:t>
    </w:r>
    <w:r w:rsidRPr="00462D6A">
      <w:rPr>
        <w:rFonts w:ascii="Calibri" w:hAnsi="Calibri" w:cs="Calibri"/>
        <w:b/>
        <w:bCs/>
        <w:sz w:val="18"/>
        <w:szCs w:val="18"/>
      </w:rPr>
      <w:fldChar w:fldCharType="end"/>
    </w:r>
  </w:p>
  <w:p w:rsidR="004B4611" w:rsidRDefault="004B4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0D" w:rsidRDefault="008A2B0D">
      <w:r>
        <w:separator/>
      </w:r>
    </w:p>
  </w:footnote>
  <w:footnote w:type="continuationSeparator" w:id="0">
    <w:p w:rsidR="008A2B0D" w:rsidRDefault="008A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63"/>
    <w:multiLevelType w:val="hybridMultilevel"/>
    <w:tmpl w:val="2D9AB272"/>
    <w:lvl w:ilvl="0" w:tplc="5D5883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AF6C4C"/>
    <w:multiLevelType w:val="hybridMultilevel"/>
    <w:tmpl w:val="A150EA7A"/>
    <w:lvl w:ilvl="0" w:tplc="628ACF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6556F"/>
    <w:multiLevelType w:val="hybridMultilevel"/>
    <w:tmpl w:val="843C6CFA"/>
    <w:lvl w:ilvl="0" w:tplc="2F8A22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F489C"/>
    <w:multiLevelType w:val="hybridMultilevel"/>
    <w:tmpl w:val="E0D83A2A"/>
    <w:lvl w:ilvl="0" w:tplc="5EFEA9AE">
      <w:start w:val="1"/>
      <w:numFmt w:val="lowerRoman"/>
      <w:lvlText w:val="(%1)"/>
      <w:lvlJc w:val="left"/>
      <w:pPr>
        <w:tabs>
          <w:tab w:val="num" w:pos="2880"/>
        </w:tabs>
        <w:ind w:left="2880" w:hanging="720"/>
      </w:pPr>
      <w:rPr>
        <w:rFonts w:hint="default"/>
      </w:rPr>
    </w:lvl>
    <w:lvl w:ilvl="1" w:tplc="E4C038A2">
      <w:start w:val="3"/>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7846F4C"/>
    <w:multiLevelType w:val="hybridMultilevel"/>
    <w:tmpl w:val="ED70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771B0"/>
    <w:multiLevelType w:val="hybridMultilevel"/>
    <w:tmpl w:val="593811B8"/>
    <w:lvl w:ilvl="0" w:tplc="48C29E78">
      <w:start w:val="7"/>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00356C"/>
    <w:multiLevelType w:val="hybridMultilevel"/>
    <w:tmpl w:val="DABAA22E"/>
    <w:lvl w:ilvl="0" w:tplc="092AEEE8">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784418F3"/>
    <w:multiLevelType w:val="hybridMultilevel"/>
    <w:tmpl w:val="3E9C5D0C"/>
    <w:lvl w:ilvl="0" w:tplc="8BAA92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01"/>
    <w:rsid w:val="00017190"/>
    <w:rsid w:val="00031859"/>
    <w:rsid w:val="00034CE7"/>
    <w:rsid w:val="0005059E"/>
    <w:rsid w:val="00060046"/>
    <w:rsid w:val="00063B48"/>
    <w:rsid w:val="00066855"/>
    <w:rsid w:val="000827D5"/>
    <w:rsid w:val="000C256F"/>
    <w:rsid w:val="000C5F44"/>
    <w:rsid w:val="000D22F4"/>
    <w:rsid w:val="000F4C21"/>
    <w:rsid w:val="00112AAB"/>
    <w:rsid w:val="0011690A"/>
    <w:rsid w:val="00122988"/>
    <w:rsid w:val="0014784C"/>
    <w:rsid w:val="0016660A"/>
    <w:rsid w:val="001673B2"/>
    <w:rsid w:val="00184017"/>
    <w:rsid w:val="0018630A"/>
    <w:rsid w:val="001E276A"/>
    <w:rsid w:val="002158D8"/>
    <w:rsid w:val="00233638"/>
    <w:rsid w:val="00235A79"/>
    <w:rsid w:val="002814E5"/>
    <w:rsid w:val="00295961"/>
    <w:rsid w:val="00297560"/>
    <w:rsid w:val="0029761A"/>
    <w:rsid w:val="002A1EAD"/>
    <w:rsid w:val="002A3F77"/>
    <w:rsid w:val="002C3CC2"/>
    <w:rsid w:val="002D0637"/>
    <w:rsid w:val="002D497C"/>
    <w:rsid w:val="002E6B03"/>
    <w:rsid w:val="00302840"/>
    <w:rsid w:val="00323341"/>
    <w:rsid w:val="003239DF"/>
    <w:rsid w:val="00327BE8"/>
    <w:rsid w:val="0034255C"/>
    <w:rsid w:val="003432FB"/>
    <w:rsid w:val="003445BB"/>
    <w:rsid w:val="0036057E"/>
    <w:rsid w:val="00366A8A"/>
    <w:rsid w:val="00371424"/>
    <w:rsid w:val="00377639"/>
    <w:rsid w:val="003947A9"/>
    <w:rsid w:val="00395B5C"/>
    <w:rsid w:val="003A3288"/>
    <w:rsid w:val="003E1194"/>
    <w:rsid w:val="003F6D17"/>
    <w:rsid w:val="00412C51"/>
    <w:rsid w:val="00422A82"/>
    <w:rsid w:val="00462D6A"/>
    <w:rsid w:val="0046374A"/>
    <w:rsid w:val="00465812"/>
    <w:rsid w:val="0047245F"/>
    <w:rsid w:val="00485951"/>
    <w:rsid w:val="00492695"/>
    <w:rsid w:val="004A59A6"/>
    <w:rsid w:val="004B4611"/>
    <w:rsid w:val="004B6A5E"/>
    <w:rsid w:val="004D4983"/>
    <w:rsid w:val="004F64A5"/>
    <w:rsid w:val="00524344"/>
    <w:rsid w:val="0053060B"/>
    <w:rsid w:val="005756BE"/>
    <w:rsid w:val="00585D2F"/>
    <w:rsid w:val="005B6AEB"/>
    <w:rsid w:val="005E1D72"/>
    <w:rsid w:val="005E74D2"/>
    <w:rsid w:val="005F0809"/>
    <w:rsid w:val="00603048"/>
    <w:rsid w:val="006236BF"/>
    <w:rsid w:val="00630177"/>
    <w:rsid w:val="00646DB5"/>
    <w:rsid w:val="006748F4"/>
    <w:rsid w:val="00675A36"/>
    <w:rsid w:val="0068753B"/>
    <w:rsid w:val="00696A02"/>
    <w:rsid w:val="006C5B07"/>
    <w:rsid w:val="006C5C35"/>
    <w:rsid w:val="006E25E1"/>
    <w:rsid w:val="00733CE2"/>
    <w:rsid w:val="00734FE0"/>
    <w:rsid w:val="00747AF1"/>
    <w:rsid w:val="00757D39"/>
    <w:rsid w:val="00762C59"/>
    <w:rsid w:val="00773B4A"/>
    <w:rsid w:val="00777402"/>
    <w:rsid w:val="00782FE6"/>
    <w:rsid w:val="0079091C"/>
    <w:rsid w:val="00793C3D"/>
    <w:rsid w:val="007B13F7"/>
    <w:rsid w:val="007C3B61"/>
    <w:rsid w:val="007C629F"/>
    <w:rsid w:val="007E7B94"/>
    <w:rsid w:val="007F457A"/>
    <w:rsid w:val="007F65A5"/>
    <w:rsid w:val="008016C4"/>
    <w:rsid w:val="008258D0"/>
    <w:rsid w:val="00827D2A"/>
    <w:rsid w:val="008357A9"/>
    <w:rsid w:val="008372E6"/>
    <w:rsid w:val="00850BB0"/>
    <w:rsid w:val="008544DC"/>
    <w:rsid w:val="008814E3"/>
    <w:rsid w:val="00886AF8"/>
    <w:rsid w:val="00886C9A"/>
    <w:rsid w:val="0089035F"/>
    <w:rsid w:val="00896B9D"/>
    <w:rsid w:val="008A2A38"/>
    <w:rsid w:val="008A2B0D"/>
    <w:rsid w:val="008F3DFF"/>
    <w:rsid w:val="0091131B"/>
    <w:rsid w:val="009171E1"/>
    <w:rsid w:val="00923D2C"/>
    <w:rsid w:val="00925544"/>
    <w:rsid w:val="00992A0A"/>
    <w:rsid w:val="009D3063"/>
    <w:rsid w:val="009E4EF0"/>
    <w:rsid w:val="009E648C"/>
    <w:rsid w:val="009F3B48"/>
    <w:rsid w:val="00A039FD"/>
    <w:rsid w:val="00A252A7"/>
    <w:rsid w:val="00A3330E"/>
    <w:rsid w:val="00A67762"/>
    <w:rsid w:val="00A80F59"/>
    <w:rsid w:val="00A86523"/>
    <w:rsid w:val="00A9263E"/>
    <w:rsid w:val="00A93B4B"/>
    <w:rsid w:val="00AA5B31"/>
    <w:rsid w:val="00AB41F3"/>
    <w:rsid w:val="00AB660B"/>
    <w:rsid w:val="00AC4CBD"/>
    <w:rsid w:val="00AE33D0"/>
    <w:rsid w:val="00B20268"/>
    <w:rsid w:val="00B321F5"/>
    <w:rsid w:val="00B54249"/>
    <w:rsid w:val="00B61B6C"/>
    <w:rsid w:val="00B61EC8"/>
    <w:rsid w:val="00B62778"/>
    <w:rsid w:val="00B81ADF"/>
    <w:rsid w:val="00B83ACF"/>
    <w:rsid w:val="00B90344"/>
    <w:rsid w:val="00B96F89"/>
    <w:rsid w:val="00BA1509"/>
    <w:rsid w:val="00BE0F84"/>
    <w:rsid w:val="00BE16A1"/>
    <w:rsid w:val="00BE2B4B"/>
    <w:rsid w:val="00C02926"/>
    <w:rsid w:val="00C07C6A"/>
    <w:rsid w:val="00C205CD"/>
    <w:rsid w:val="00C21E89"/>
    <w:rsid w:val="00C22D9E"/>
    <w:rsid w:val="00C327BF"/>
    <w:rsid w:val="00C577EA"/>
    <w:rsid w:val="00C914C4"/>
    <w:rsid w:val="00CB47BE"/>
    <w:rsid w:val="00CC0C0A"/>
    <w:rsid w:val="00CC2821"/>
    <w:rsid w:val="00CC310A"/>
    <w:rsid w:val="00CC6349"/>
    <w:rsid w:val="00CD2D73"/>
    <w:rsid w:val="00CD2E20"/>
    <w:rsid w:val="00CD7C3D"/>
    <w:rsid w:val="00CF0C2C"/>
    <w:rsid w:val="00D02577"/>
    <w:rsid w:val="00D06354"/>
    <w:rsid w:val="00D304C8"/>
    <w:rsid w:val="00D508D9"/>
    <w:rsid w:val="00D6422A"/>
    <w:rsid w:val="00D711CB"/>
    <w:rsid w:val="00D76326"/>
    <w:rsid w:val="00DB1BAE"/>
    <w:rsid w:val="00DB7D3F"/>
    <w:rsid w:val="00DC7601"/>
    <w:rsid w:val="00DF10F4"/>
    <w:rsid w:val="00E1326E"/>
    <w:rsid w:val="00E176B9"/>
    <w:rsid w:val="00E22FF5"/>
    <w:rsid w:val="00E63981"/>
    <w:rsid w:val="00E647F4"/>
    <w:rsid w:val="00E67E82"/>
    <w:rsid w:val="00E70A23"/>
    <w:rsid w:val="00E72519"/>
    <w:rsid w:val="00E73327"/>
    <w:rsid w:val="00E857B8"/>
    <w:rsid w:val="00E96746"/>
    <w:rsid w:val="00EA3436"/>
    <w:rsid w:val="00EB5435"/>
    <w:rsid w:val="00EC28FC"/>
    <w:rsid w:val="00EE2963"/>
    <w:rsid w:val="00F017A4"/>
    <w:rsid w:val="00F54BAB"/>
    <w:rsid w:val="00F55CCE"/>
    <w:rsid w:val="00F613F3"/>
    <w:rsid w:val="00F6237D"/>
    <w:rsid w:val="00F7413D"/>
    <w:rsid w:val="00FA3A08"/>
    <w:rsid w:val="00FB209F"/>
    <w:rsid w:val="00FD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5421C62A"/>
  <w15:chartTrackingRefBased/>
  <w15:docId w15:val="{177A96AF-AD83-4C83-8DFD-8036BF85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3CC2"/>
    <w:pPr>
      <w:tabs>
        <w:tab w:val="center" w:pos="4153"/>
        <w:tab w:val="right" w:pos="8306"/>
      </w:tabs>
    </w:pPr>
    <w:rPr>
      <w:sz w:val="22"/>
      <w:szCs w:val="20"/>
      <w:lang w:val="en-GB"/>
    </w:rPr>
  </w:style>
  <w:style w:type="paragraph" w:styleId="Footer">
    <w:name w:val="footer"/>
    <w:basedOn w:val="Normal"/>
    <w:link w:val="FooterChar"/>
    <w:uiPriority w:val="99"/>
    <w:rsid w:val="00063B48"/>
    <w:pPr>
      <w:tabs>
        <w:tab w:val="center" w:pos="4320"/>
        <w:tab w:val="right" w:pos="8640"/>
      </w:tabs>
    </w:pPr>
  </w:style>
  <w:style w:type="paragraph" w:styleId="BalloonText">
    <w:name w:val="Balloon Text"/>
    <w:basedOn w:val="Normal"/>
    <w:link w:val="BalloonTextChar"/>
    <w:rsid w:val="007C3B61"/>
    <w:rPr>
      <w:rFonts w:ascii="Tahoma" w:hAnsi="Tahoma" w:cs="Tahoma"/>
      <w:sz w:val="16"/>
      <w:szCs w:val="16"/>
    </w:rPr>
  </w:style>
  <w:style w:type="character" w:customStyle="1" w:styleId="BalloonTextChar">
    <w:name w:val="Balloon Text Char"/>
    <w:link w:val="BalloonText"/>
    <w:rsid w:val="007C3B61"/>
    <w:rPr>
      <w:rFonts w:ascii="Tahoma" w:hAnsi="Tahoma" w:cs="Tahoma"/>
      <w:sz w:val="16"/>
      <w:szCs w:val="16"/>
      <w:lang w:val="en-US" w:eastAsia="en-US"/>
    </w:rPr>
  </w:style>
  <w:style w:type="paragraph" w:styleId="ListParagraph">
    <w:name w:val="List Paragraph"/>
    <w:basedOn w:val="Normal"/>
    <w:uiPriority w:val="34"/>
    <w:qFormat/>
    <w:rsid w:val="003947A9"/>
    <w:pPr>
      <w:ind w:left="720"/>
    </w:pPr>
  </w:style>
  <w:style w:type="character" w:customStyle="1" w:styleId="unicode1">
    <w:name w:val="unicode1"/>
    <w:rsid w:val="00327BE8"/>
    <w:rPr>
      <w:rFonts w:ascii="inherit" w:hAnsi="inherit" w:hint="default"/>
    </w:rPr>
  </w:style>
  <w:style w:type="table" w:styleId="TableGrid">
    <w:name w:val="Table Grid"/>
    <w:basedOn w:val="TableNormal"/>
    <w:rsid w:val="00E1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62D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3.jpg@01D209CD.75DD2A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35E7276BD0F4C9D1DF95C2C711919" ma:contentTypeVersion="12" ma:contentTypeDescription="Create a new document." ma:contentTypeScope="" ma:versionID="29932c1dc50f7cc4a2158cb5ccf05aa3">
  <xsd:schema xmlns:xsd="http://www.w3.org/2001/XMLSchema" xmlns:xs="http://www.w3.org/2001/XMLSchema" xmlns:p="http://schemas.microsoft.com/office/2006/metadata/properties" xmlns:ns3="56befd6e-168f-4a6c-84d0-c86f1281a9f5" xmlns:ns4="a84f309c-fee0-4efa-b277-b732e7518010" targetNamespace="http://schemas.microsoft.com/office/2006/metadata/properties" ma:root="true" ma:fieldsID="6b4e861d11aa70491d57dfb2a887b4a6" ns3:_="" ns4:_="">
    <xsd:import namespace="56befd6e-168f-4a6c-84d0-c86f1281a9f5"/>
    <xsd:import namespace="a84f309c-fee0-4efa-b277-b732e7518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efd6e-168f-4a6c-84d0-c86f1281a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f309c-fee0-4efa-b277-b732e75180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DCD23-BE07-48E6-A3DA-D8A4B03FA67E}">
  <ds:schemaRefs>
    <ds:schemaRef ds:uri="http://schemas.microsoft.com/sharepoint/v3/contenttype/forms"/>
  </ds:schemaRefs>
</ds:datastoreItem>
</file>

<file path=customXml/itemProps2.xml><?xml version="1.0" encoding="utf-8"?>
<ds:datastoreItem xmlns:ds="http://schemas.openxmlformats.org/officeDocument/2006/customXml" ds:itemID="{75831030-6EB5-4216-83B2-EC18975B4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efd6e-168f-4a6c-84d0-c86f1281a9f5"/>
    <ds:schemaRef ds:uri="a84f309c-fee0-4efa-b277-b732e7518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CCFAE-CAF3-4B02-895A-4061B8943010}">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a84f309c-fee0-4efa-b277-b732e7518010"/>
    <ds:schemaRef ds:uri="56befd6e-168f-4a6c-84d0-c86f1281a9f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1563</Words>
  <Characters>8028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CHARGING AND REMISSIONS</vt:lpstr>
    </vt:vector>
  </TitlesOfParts>
  <Company>Research Machines plc.</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AND REMISSIONS</dc:title>
  <dc:subject/>
  <dc:creator>lanuser41</dc:creator>
  <cp:keywords/>
  <cp:lastModifiedBy>A.Pinney</cp:lastModifiedBy>
  <cp:revision>5</cp:revision>
  <cp:lastPrinted>2015-05-19T12:39:00Z</cp:lastPrinted>
  <dcterms:created xsi:type="dcterms:W3CDTF">2021-01-11T11:35:00Z</dcterms:created>
  <dcterms:modified xsi:type="dcterms:W3CDTF">2021-01-11T11:36:00Z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0x01010010935E7276BD0F4C9D1DF95C2C711919</vt:lpwstr>
  </property>
</Properties>
</file>