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86" w:rsidRPr="00F9211B" w:rsidRDefault="00F9211B">
      <w:pPr>
        <w:rPr>
          <w:rFonts w:ascii="Times New Roman" w:hAnsi="Times New Roman" w:cs="Times New Roman"/>
          <w:b/>
        </w:rPr>
      </w:pPr>
      <w:r w:rsidRPr="00F9211B">
        <w:rPr>
          <w:rFonts w:ascii="Times New Roman" w:hAnsi="Times New Roman" w:cs="Times New Roman"/>
          <w:b/>
        </w:rPr>
        <w:t xml:space="preserve">10. </w:t>
      </w:r>
      <w:r w:rsidRPr="00F9211B">
        <w:rPr>
          <w:rFonts w:ascii="Times New Roman" w:hAnsi="Times New Roman" w:cs="Times New Roman"/>
          <w:b/>
          <w:i/>
        </w:rPr>
        <w:t>‘Lament’</w:t>
      </w:r>
      <w:r w:rsidRPr="00F9211B">
        <w:rPr>
          <w:rFonts w:ascii="Times New Roman" w:hAnsi="Times New Roman" w:cs="Times New Roman"/>
          <w:b/>
        </w:rPr>
        <w:t xml:space="preserve"> Gillian Clarke</w:t>
      </w:r>
    </w:p>
    <w:p w:rsidR="00F9211B" w:rsidRDefault="00CA7D13">
      <w:pPr>
        <w:rPr>
          <w:rFonts w:ascii="Times New Roman" w:hAnsi="Times New Roman" w:cs="Times New Roman"/>
        </w:rPr>
      </w:pPr>
      <w:hyperlink r:id="rId5" w:history="1">
        <w:r w:rsidR="00F9211B" w:rsidRPr="002F7119">
          <w:rPr>
            <w:rStyle w:val="Hyperlink"/>
            <w:rFonts w:ascii="Times New Roman" w:hAnsi="Times New Roman" w:cs="Times New Roman"/>
          </w:rPr>
          <w:t>http://www.slideshare.net/MrRyanSIS/lament-gillian-clarke</w:t>
        </w:r>
      </w:hyperlink>
    </w:p>
    <w:p w:rsidR="00502C19" w:rsidRDefault="00502C19" w:rsidP="00F9211B">
      <w:pPr>
        <w:pStyle w:val="NormalWeb"/>
      </w:pPr>
    </w:p>
    <w:p w:rsidR="00EA0738" w:rsidRPr="007F3CE9" w:rsidRDefault="00F9211B" w:rsidP="007F3CE9">
      <w:pPr>
        <w:pStyle w:val="NormalWeb"/>
        <w:spacing w:before="0" w:beforeAutospacing="0" w:after="0" w:afterAutospacing="0"/>
        <w:rPr>
          <w:sz w:val="20"/>
          <w:szCs w:val="20"/>
        </w:rPr>
      </w:pPr>
      <w:r w:rsidRPr="007F3CE9">
        <w:rPr>
          <w:sz w:val="20"/>
          <w:szCs w:val="20"/>
        </w:rPr>
        <w:t xml:space="preserve">Gillian Clarke writes: </w:t>
      </w:r>
    </w:p>
    <w:p w:rsidR="00F9211B" w:rsidRPr="007F3CE9" w:rsidRDefault="00F9211B" w:rsidP="007F3CE9">
      <w:pPr>
        <w:pStyle w:val="NormalWeb"/>
        <w:spacing w:before="0" w:beforeAutospacing="0" w:after="0" w:afterAutospacing="0"/>
        <w:ind w:firstLine="720"/>
        <w:rPr>
          <w:sz w:val="20"/>
          <w:szCs w:val="20"/>
        </w:rPr>
      </w:pPr>
      <w:r w:rsidRPr="007F3CE9">
        <w:rPr>
          <w:sz w:val="20"/>
          <w:szCs w:val="20"/>
        </w:rPr>
        <w:t>"</w:t>
      </w:r>
      <w:r w:rsidR="007F3CE9" w:rsidRPr="007F3CE9">
        <w:rPr>
          <w:i/>
          <w:sz w:val="20"/>
          <w:szCs w:val="20"/>
        </w:rPr>
        <w:t>‘L</w:t>
      </w:r>
      <w:r w:rsidRPr="007F3CE9">
        <w:rPr>
          <w:i/>
          <w:sz w:val="20"/>
          <w:szCs w:val="20"/>
        </w:rPr>
        <w:t>ament’</w:t>
      </w:r>
      <w:r w:rsidRPr="007F3CE9">
        <w:rPr>
          <w:sz w:val="20"/>
          <w:szCs w:val="20"/>
        </w:rPr>
        <w:t xml:space="preserve"> is an elegy, an expression of grief. It can be a sad, military tune played on a bugle. The poem uses the title as the start of a list of lamented people, events, creatures and other things hurt in the war, so after the word ‘lament’, every verse, and 11 lines, begin with ‘for’.</w:t>
      </w:r>
    </w:p>
    <w:p w:rsidR="00F9211B" w:rsidRPr="007F3CE9" w:rsidRDefault="00F9211B" w:rsidP="007F3CE9">
      <w:pPr>
        <w:pStyle w:val="NormalWeb"/>
        <w:spacing w:before="0" w:beforeAutospacing="0" w:after="0" w:afterAutospacing="0"/>
        <w:ind w:firstLine="720"/>
        <w:rPr>
          <w:sz w:val="20"/>
          <w:szCs w:val="20"/>
        </w:rPr>
      </w:pPr>
      <w:r w:rsidRPr="007F3CE9">
        <w:rPr>
          <w:sz w:val="20"/>
          <w:szCs w:val="20"/>
        </w:rPr>
        <w:t xml:space="preserve">The poem is about the Gulf War, which happened in 1991 when Iraq invaded Kuwait, and the United States, with Britain’s help, bombed Iraq. This war has never really stopped. </w:t>
      </w:r>
    </w:p>
    <w:p w:rsidR="007F3CE9" w:rsidRPr="007F3CE9" w:rsidRDefault="00F9211B" w:rsidP="007F3CE9">
      <w:pPr>
        <w:pStyle w:val="NormalWeb"/>
        <w:spacing w:before="0" w:beforeAutospacing="0" w:after="0" w:afterAutospacing="0"/>
        <w:ind w:firstLine="720"/>
        <w:rPr>
          <w:sz w:val="20"/>
          <w:szCs w:val="20"/>
        </w:rPr>
      </w:pPr>
      <w:r w:rsidRPr="007F3CE9">
        <w:rPr>
          <w:sz w:val="20"/>
          <w:szCs w:val="20"/>
        </w:rPr>
        <w:t xml:space="preserve">War can’t be waged without grave damage to every aspect of life. All the details in the poem came from reports in the media. </w:t>
      </w:r>
    </w:p>
    <w:p w:rsidR="007F3CE9" w:rsidRPr="007F3CE9" w:rsidRDefault="00F9211B" w:rsidP="007F3CE9">
      <w:pPr>
        <w:pStyle w:val="NormalWeb"/>
        <w:numPr>
          <w:ilvl w:val="0"/>
          <w:numId w:val="1"/>
        </w:numPr>
        <w:spacing w:before="0" w:beforeAutospacing="0" w:after="0" w:afterAutospacing="0"/>
        <w:rPr>
          <w:sz w:val="20"/>
          <w:szCs w:val="20"/>
        </w:rPr>
      </w:pPr>
      <w:r w:rsidRPr="007F3CE9">
        <w:rPr>
          <w:sz w:val="20"/>
          <w:szCs w:val="20"/>
        </w:rPr>
        <w:t xml:space="preserve">There were newspaper photographs of cormorants covered with oil - ‘in his funeral silk’. </w:t>
      </w:r>
    </w:p>
    <w:p w:rsidR="007F3CE9" w:rsidRPr="007F3CE9" w:rsidRDefault="00F9211B" w:rsidP="007F3CE9">
      <w:pPr>
        <w:pStyle w:val="NormalWeb"/>
        <w:numPr>
          <w:ilvl w:val="0"/>
          <w:numId w:val="1"/>
        </w:numPr>
        <w:spacing w:before="0" w:beforeAutospacing="0" w:after="0" w:afterAutospacing="0"/>
        <w:rPr>
          <w:sz w:val="20"/>
          <w:szCs w:val="20"/>
        </w:rPr>
      </w:pPr>
      <w:r w:rsidRPr="007F3CE9">
        <w:rPr>
          <w:sz w:val="20"/>
          <w:szCs w:val="20"/>
        </w:rPr>
        <w:t xml:space="preserve">‘The veil of iridescence on the sand’ and ‘the shadow on the sea’ show the spreading stain of oil from bombed oil wells. The burning oil seemed to put the sun out, and poisoned the land and the sea. </w:t>
      </w:r>
    </w:p>
    <w:p w:rsidR="007F3CE9" w:rsidRPr="007F3CE9" w:rsidRDefault="00F9211B" w:rsidP="007F3CE9">
      <w:pPr>
        <w:pStyle w:val="NormalWeb"/>
        <w:numPr>
          <w:ilvl w:val="0"/>
          <w:numId w:val="1"/>
        </w:numPr>
        <w:spacing w:before="0" w:beforeAutospacing="0" w:after="0" w:afterAutospacing="0"/>
        <w:rPr>
          <w:sz w:val="20"/>
          <w:szCs w:val="20"/>
        </w:rPr>
      </w:pPr>
      <w:r w:rsidRPr="007F3CE9">
        <w:rPr>
          <w:sz w:val="20"/>
          <w:szCs w:val="20"/>
        </w:rPr>
        <w:t xml:space="preserve">The ‘boy fusilier who joined for the company,’ and ‘the farmer’s sons, in it for the music’, came from hearing radio interviews with their mothers. </w:t>
      </w:r>
    </w:p>
    <w:p w:rsidR="007F3CE9" w:rsidRPr="007F3CE9" w:rsidRDefault="00F9211B" w:rsidP="007F3CE9">
      <w:pPr>
        <w:pStyle w:val="NormalWeb"/>
        <w:numPr>
          <w:ilvl w:val="0"/>
          <w:numId w:val="1"/>
        </w:numPr>
        <w:spacing w:before="0" w:beforeAutospacing="0" w:after="0" w:afterAutospacing="0"/>
        <w:rPr>
          <w:sz w:val="20"/>
          <w:szCs w:val="20"/>
        </w:rPr>
      </w:pPr>
      <w:r w:rsidRPr="007F3CE9">
        <w:rPr>
          <w:sz w:val="20"/>
          <w:szCs w:val="20"/>
        </w:rPr>
        <w:t xml:space="preserve">The creatures were listed by Friends of the Earth as being at risk of destruction by oil pollution, </w:t>
      </w:r>
    </w:p>
    <w:p w:rsidR="007F3CE9" w:rsidRPr="007F3CE9" w:rsidRDefault="00F9211B" w:rsidP="007F3CE9">
      <w:pPr>
        <w:pStyle w:val="NormalWeb"/>
        <w:numPr>
          <w:ilvl w:val="0"/>
          <w:numId w:val="1"/>
        </w:numPr>
        <w:spacing w:before="0" w:beforeAutospacing="0" w:after="0" w:afterAutospacing="0"/>
        <w:rPr>
          <w:sz w:val="20"/>
          <w:szCs w:val="20"/>
        </w:rPr>
      </w:pPr>
      <w:proofErr w:type="gramStart"/>
      <w:r w:rsidRPr="007F3CE9">
        <w:rPr>
          <w:sz w:val="20"/>
          <w:szCs w:val="20"/>
        </w:rPr>
        <w:t>and</w:t>
      </w:r>
      <w:proofErr w:type="gramEnd"/>
      <w:r w:rsidRPr="007F3CE9">
        <w:rPr>
          <w:sz w:val="20"/>
          <w:szCs w:val="20"/>
        </w:rPr>
        <w:t xml:space="preserve"> ‘the soldier in his uniform of fire’ was a horrific photograph of a soldier burnt when his tank was bombed. </w:t>
      </w:r>
    </w:p>
    <w:p w:rsidR="00F9211B" w:rsidRDefault="00F9211B" w:rsidP="006D1405">
      <w:pPr>
        <w:pStyle w:val="NormalWeb"/>
        <w:spacing w:before="0" w:beforeAutospacing="0" w:after="0" w:afterAutospacing="0"/>
        <w:ind w:firstLine="720"/>
        <w:rPr>
          <w:sz w:val="20"/>
          <w:szCs w:val="20"/>
        </w:rPr>
      </w:pPr>
      <w:r w:rsidRPr="007F3CE9">
        <w:rPr>
          <w:sz w:val="20"/>
          <w:szCs w:val="20"/>
        </w:rPr>
        <w:t>The ashes of language are the death of truth during war."</w:t>
      </w:r>
    </w:p>
    <w:p w:rsidR="00636714" w:rsidRDefault="00636714" w:rsidP="006D1405">
      <w:pPr>
        <w:pStyle w:val="NormalWeb"/>
        <w:spacing w:before="0" w:beforeAutospacing="0" w:after="0" w:afterAutospacing="0"/>
        <w:ind w:firstLine="720"/>
        <w:rPr>
          <w:sz w:val="20"/>
          <w:szCs w:val="20"/>
        </w:rPr>
      </w:pPr>
    </w:p>
    <w:p w:rsidR="00636714" w:rsidRPr="007F3CE9" w:rsidRDefault="00636714" w:rsidP="006D1405">
      <w:pPr>
        <w:pStyle w:val="NormalWeb"/>
        <w:spacing w:before="0" w:beforeAutospacing="0" w:after="0" w:afterAutospacing="0"/>
        <w:ind w:firstLine="720"/>
        <w:rPr>
          <w:sz w:val="20"/>
          <w:szCs w:val="20"/>
        </w:rPr>
      </w:pPr>
      <w:r>
        <w:rPr>
          <w:noProof/>
          <w:color w:val="0000FF"/>
        </w:rPr>
        <w:drawing>
          <wp:inline distT="0" distB="0" distL="0" distR="0">
            <wp:extent cx="5060950" cy="3162300"/>
            <wp:effectExtent l="0" t="0" r="6350" b="0"/>
            <wp:docPr id="1" name="Picture 1" descr="http://intpolicydigest.org/wp-content/uploads/2015/04/1502669942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tpolicydigest.org/wp-content/uploads/2015/04/150266994292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0" cy="3162300"/>
                    </a:xfrm>
                    <a:prstGeom prst="rect">
                      <a:avLst/>
                    </a:prstGeom>
                    <a:noFill/>
                    <a:ln>
                      <a:noFill/>
                    </a:ln>
                  </pic:spPr>
                </pic:pic>
              </a:graphicData>
            </a:graphic>
          </wp:inline>
        </w:drawing>
      </w:r>
    </w:p>
    <w:p w:rsidR="00EA0738" w:rsidRDefault="00EA0738" w:rsidP="00F9211B">
      <w:pPr>
        <w:pStyle w:val="NormalWeb"/>
      </w:pPr>
    </w:p>
    <w:p w:rsidR="00F9211B" w:rsidRPr="00F9211B" w:rsidRDefault="00CA7D13">
      <w:pPr>
        <w:rPr>
          <w:rFonts w:ascii="Times New Roman" w:hAnsi="Times New Roman" w:cs="Times New Roman"/>
        </w:rPr>
      </w:pPr>
      <w:r>
        <w:rPr>
          <w:noProof/>
          <w:lang w:eastAsia="en-GB"/>
        </w:rPr>
        <w:lastRenderedPageBreak/>
        <w:drawing>
          <wp:inline distT="0" distB="0" distL="0" distR="0">
            <wp:extent cx="5731510" cy="3841800"/>
            <wp:effectExtent l="0" t="0" r="2540" b="6350"/>
            <wp:docPr id="2" name="Picture 2" descr="https://4.bp.blogspot.com/-Ox00GB_v5X4/V-YguuhzIyI/AAAAAAAALLQ/1A1zmFpW3ssTjBJXQ_Bt_tJjtCXjNNeYgCLcB/s1600/death_of_iraqi_soldier_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Ox00GB_v5X4/V-YguuhzIyI/AAAAAAAALLQ/1A1zmFpW3ssTjBJXQ_Bt_tJjtCXjNNeYgCLcB/s1600/death_of_iraqi_soldier_19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41800"/>
                    </a:xfrm>
                    <a:prstGeom prst="rect">
                      <a:avLst/>
                    </a:prstGeom>
                    <a:noFill/>
                    <a:ln>
                      <a:noFill/>
                    </a:ln>
                  </pic:spPr>
                </pic:pic>
              </a:graphicData>
            </a:graphic>
          </wp:inline>
        </w:drawing>
      </w:r>
      <w:bookmarkStart w:id="0" w:name="_GoBack"/>
      <w:bookmarkEnd w:id="0"/>
    </w:p>
    <w:sectPr w:rsidR="00F9211B" w:rsidRPr="00F92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C1D8B"/>
    <w:multiLevelType w:val="hybridMultilevel"/>
    <w:tmpl w:val="3A2E4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1B"/>
    <w:rsid w:val="00502C19"/>
    <w:rsid w:val="00514786"/>
    <w:rsid w:val="00636714"/>
    <w:rsid w:val="006D1405"/>
    <w:rsid w:val="007F3CE9"/>
    <w:rsid w:val="00CA7D13"/>
    <w:rsid w:val="00EA0738"/>
    <w:rsid w:val="00F92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069B7-ED5C-4CDB-8401-4DCDC11F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1B"/>
    <w:rPr>
      <w:color w:val="0563C1" w:themeColor="hyperlink"/>
      <w:u w:val="single"/>
    </w:rPr>
  </w:style>
  <w:style w:type="paragraph" w:styleId="NormalWeb">
    <w:name w:val="Normal (Web)"/>
    <w:basedOn w:val="Normal"/>
    <w:uiPriority w:val="99"/>
    <w:semiHidden/>
    <w:unhideWhenUsed/>
    <w:rsid w:val="00F921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02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2659">
      <w:bodyDiv w:val="1"/>
      <w:marLeft w:val="0"/>
      <w:marRight w:val="0"/>
      <w:marTop w:val="0"/>
      <w:marBottom w:val="0"/>
      <w:divBdr>
        <w:top w:val="none" w:sz="0" w:space="0" w:color="auto"/>
        <w:left w:val="none" w:sz="0" w:space="0" w:color="auto"/>
        <w:bottom w:val="none" w:sz="0" w:space="0" w:color="auto"/>
        <w:right w:val="none" w:sz="0" w:space="0" w:color="auto"/>
      </w:divBdr>
      <w:divsChild>
        <w:div w:id="432939989">
          <w:marLeft w:val="0"/>
          <w:marRight w:val="0"/>
          <w:marTop w:val="0"/>
          <w:marBottom w:val="0"/>
          <w:divBdr>
            <w:top w:val="none" w:sz="0" w:space="0" w:color="auto"/>
            <w:left w:val="none" w:sz="0" w:space="0" w:color="auto"/>
            <w:bottom w:val="none" w:sz="0" w:space="0" w:color="auto"/>
            <w:right w:val="none" w:sz="0" w:space="0" w:color="auto"/>
          </w:divBdr>
          <w:divsChild>
            <w:div w:id="1773279661">
              <w:marLeft w:val="0"/>
              <w:marRight w:val="0"/>
              <w:marTop w:val="0"/>
              <w:marBottom w:val="0"/>
              <w:divBdr>
                <w:top w:val="none" w:sz="0" w:space="0" w:color="auto"/>
                <w:left w:val="none" w:sz="0" w:space="0" w:color="auto"/>
                <w:bottom w:val="none" w:sz="0" w:space="0" w:color="auto"/>
                <w:right w:val="none" w:sz="0" w:space="0" w:color="auto"/>
              </w:divBdr>
              <w:divsChild>
                <w:div w:id="1289165525">
                  <w:marLeft w:val="0"/>
                  <w:marRight w:val="0"/>
                  <w:marTop w:val="0"/>
                  <w:marBottom w:val="0"/>
                  <w:divBdr>
                    <w:top w:val="none" w:sz="0" w:space="0" w:color="auto"/>
                    <w:left w:val="none" w:sz="0" w:space="0" w:color="auto"/>
                    <w:bottom w:val="none" w:sz="0" w:space="0" w:color="auto"/>
                    <w:right w:val="none" w:sz="0" w:space="0" w:color="auto"/>
                  </w:divBdr>
                  <w:divsChild>
                    <w:div w:id="1078290561">
                      <w:marLeft w:val="0"/>
                      <w:marRight w:val="0"/>
                      <w:marTop w:val="0"/>
                      <w:marBottom w:val="0"/>
                      <w:divBdr>
                        <w:top w:val="none" w:sz="0" w:space="0" w:color="auto"/>
                        <w:left w:val="none" w:sz="0" w:space="0" w:color="auto"/>
                        <w:bottom w:val="none" w:sz="0" w:space="0" w:color="auto"/>
                        <w:right w:val="none" w:sz="0" w:space="0" w:color="auto"/>
                      </w:divBdr>
                      <w:divsChild>
                        <w:div w:id="275531018">
                          <w:marLeft w:val="0"/>
                          <w:marRight w:val="0"/>
                          <w:marTop w:val="0"/>
                          <w:marBottom w:val="0"/>
                          <w:divBdr>
                            <w:top w:val="none" w:sz="0" w:space="0" w:color="auto"/>
                            <w:left w:val="none" w:sz="0" w:space="0" w:color="auto"/>
                            <w:bottom w:val="none" w:sz="0" w:space="0" w:color="auto"/>
                            <w:right w:val="none" w:sz="0" w:space="0" w:color="auto"/>
                          </w:divBdr>
                          <w:divsChild>
                            <w:div w:id="5092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jo1Lqhzs_MAhUHtRoKHVSbDicQjRwIBw&amp;url=http://intpolicydigest.org/2015/04/02/the-lies-still-killing-gulf-war-vets/&amp;bvm=bv.121421273,d.d2s&amp;psig=AFQjCNEcsIrouWo1XtQd5oq42ilKKcoYkA&amp;ust=1462973257136287" TargetMode="External"/><Relationship Id="rId5" Type="http://schemas.openxmlformats.org/officeDocument/2006/relationships/hyperlink" Target="http://www.slideshare.net/MrRyanSIS/lament-gillian-clar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82E75187</Template>
  <TotalTime>34</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6</cp:revision>
  <dcterms:created xsi:type="dcterms:W3CDTF">2016-05-05T09:04:00Z</dcterms:created>
  <dcterms:modified xsi:type="dcterms:W3CDTF">2017-03-27T13:28:00Z</dcterms:modified>
</cp:coreProperties>
</file>